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88B7" w14:textId="77777777" w:rsidR="00757883" w:rsidRDefault="00DB6C4D">
      <w:pPr>
        <w:pStyle w:val="Naslov"/>
        <w:ind w:left="7" w:right="6"/>
      </w:pPr>
      <w:r>
        <w:rPr>
          <w:color w:val="171795"/>
        </w:rPr>
        <w:t>Kineziološki</w:t>
      </w:r>
      <w:r>
        <w:rPr>
          <w:color w:val="171795"/>
          <w:spacing w:val="-5"/>
        </w:rPr>
        <w:t xml:space="preserve"> </w:t>
      </w:r>
      <w:r>
        <w:rPr>
          <w:color w:val="171795"/>
        </w:rPr>
        <w:t>fakultet</w:t>
      </w:r>
      <w:r>
        <w:rPr>
          <w:color w:val="171795"/>
          <w:spacing w:val="-6"/>
        </w:rPr>
        <w:t xml:space="preserve"> </w:t>
      </w:r>
      <w:r>
        <w:rPr>
          <w:color w:val="171795"/>
        </w:rPr>
        <w:t xml:space="preserve">u </w:t>
      </w:r>
      <w:r>
        <w:rPr>
          <w:color w:val="171795"/>
          <w:spacing w:val="-2"/>
        </w:rPr>
        <w:t>Zagrebu</w:t>
      </w:r>
    </w:p>
    <w:p w14:paraId="4BEBBBCE" w14:textId="77777777" w:rsidR="00757883" w:rsidRDefault="00DB6C4D">
      <w:pPr>
        <w:pStyle w:val="Naslov"/>
        <w:spacing w:before="426"/>
      </w:pPr>
      <w:r>
        <w:rPr>
          <w:color w:val="171795"/>
        </w:rPr>
        <w:t>Natječaj</w:t>
      </w:r>
      <w:r>
        <w:rPr>
          <w:color w:val="171795"/>
          <w:spacing w:val="-5"/>
        </w:rPr>
        <w:t xml:space="preserve"> </w:t>
      </w:r>
      <w:r>
        <w:rPr>
          <w:color w:val="171795"/>
        </w:rPr>
        <w:t>za institucionalne</w:t>
      </w:r>
      <w:r>
        <w:rPr>
          <w:color w:val="171795"/>
          <w:spacing w:val="-1"/>
        </w:rPr>
        <w:t xml:space="preserve"> </w:t>
      </w:r>
      <w:r>
        <w:rPr>
          <w:color w:val="171795"/>
        </w:rPr>
        <w:t>istraživačke</w:t>
      </w:r>
      <w:r>
        <w:rPr>
          <w:color w:val="171795"/>
          <w:spacing w:val="-1"/>
        </w:rPr>
        <w:t xml:space="preserve"> </w:t>
      </w:r>
      <w:r>
        <w:rPr>
          <w:color w:val="171795"/>
          <w:spacing w:val="-2"/>
        </w:rPr>
        <w:t>projekte</w:t>
      </w:r>
    </w:p>
    <w:p w14:paraId="199677EF" w14:textId="77777777" w:rsidR="00170751" w:rsidRDefault="00170751">
      <w:pPr>
        <w:pStyle w:val="Odlomakpopisa"/>
        <w:spacing w:line="261" w:lineRule="auto"/>
        <w:rPr>
          <w:b/>
          <w:color w:val="171795"/>
          <w:sz w:val="28"/>
        </w:rPr>
      </w:pPr>
    </w:p>
    <w:p w14:paraId="7AE47EF5" w14:textId="2DAB2425" w:rsidR="00757883" w:rsidRDefault="00170751" w:rsidP="00170751">
      <w:pPr>
        <w:pStyle w:val="Odlomakpopisa"/>
        <w:spacing w:line="261" w:lineRule="auto"/>
        <w:jc w:val="center"/>
        <w:rPr>
          <w:b/>
          <w:color w:val="171795"/>
          <w:sz w:val="28"/>
        </w:rPr>
      </w:pPr>
      <w:r w:rsidRPr="00170751">
        <w:rPr>
          <w:b/>
          <w:color w:val="171795"/>
          <w:sz w:val="28"/>
        </w:rPr>
        <w:t>UPUTE ZA PODNOSITELJE PROJEKTNIH PRIJEDLOGA</w:t>
      </w:r>
    </w:p>
    <w:p w14:paraId="28487C60" w14:textId="77777777" w:rsidR="00170751" w:rsidRDefault="00170751" w:rsidP="00170751">
      <w:pPr>
        <w:pStyle w:val="Odlomakpopisa"/>
        <w:spacing w:line="261" w:lineRule="auto"/>
        <w:jc w:val="center"/>
        <w:rPr>
          <w:sz w:val="24"/>
        </w:rPr>
      </w:pPr>
    </w:p>
    <w:p w14:paraId="28488B1D" w14:textId="6C2F8B59" w:rsidR="004E2F9F" w:rsidRDefault="004E2F9F" w:rsidP="0073775E">
      <w:pPr>
        <w:spacing w:line="261" w:lineRule="auto"/>
        <w:rPr>
          <w:sz w:val="24"/>
        </w:rPr>
      </w:pPr>
    </w:p>
    <w:p w14:paraId="25ED31EA" w14:textId="40E29F7A" w:rsidR="00A71599" w:rsidRPr="00F7177B" w:rsidRDefault="00036D35" w:rsidP="00F7177B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F7177B">
        <w:rPr>
          <w:sz w:val="24"/>
          <w:szCs w:val="24"/>
        </w:rPr>
        <w:t>Poštovani predlagatelji i</w:t>
      </w:r>
      <w:r w:rsidR="000D2692" w:rsidRPr="00F7177B">
        <w:rPr>
          <w:sz w:val="24"/>
          <w:szCs w:val="24"/>
        </w:rPr>
        <w:t xml:space="preserve">nstitucionalnih istraživačkih projekata, prije čtanja ovih Uputa, molimo Vas da svakako detaljno proičitate </w:t>
      </w:r>
      <w:r w:rsidR="00A71599" w:rsidRPr="00F7177B">
        <w:rPr>
          <w:sz w:val="24"/>
          <w:szCs w:val="24"/>
        </w:rPr>
        <w:t>POZIV ZA FINANCIRANJE INSTITUCIONALNIH ISTRAŽIVAČKIH PROJEKATA, financiran iz izvora 581 – Mehanizam za oporavak i otpornost, Kineziološkog fakulteta u Zagrebu i da se svakako držite svih propozicija u njemu opisanih.</w:t>
      </w:r>
      <w:r w:rsidR="00B70E7E" w:rsidRPr="00F7177B">
        <w:rPr>
          <w:sz w:val="24"/>
          <w:szCs w:val="24"/>
        </w:rPr>
        <w:t xml:space="preserve"> </w:t>
      </w:r>
      <w:r w:rsidR="00B3574F">
        <w:rPr>
          <w:sz w:val="24"/>
          <w:szCs w:val="24"/>
        </w:rPr>
        <w:t xml:space="preserve">Također proučite Pravilnik o izboru i vrednovanju institucionalnih istraživačkih projekata na Kineziološkom fakultetu u Zagrebu te svu dokumentaciju koja je sastavni dio Poziva (obrasci za prijavu i prilozi). </w:t>
      </w:r>
      <w:r w:rsidR="00A71599" w:rsidRPr="00F7177B">
        <w:rPr>
          <w:sz w:val="24"/>
          <w:szCs w:val="24"/>
        </w:rPr>
        <w:t xml:space="preserve">Cilj ovih Uputa je </w:t>
      </w:r>
      <w:r w:rsidR="00B70E7E" w:rsidRPr="00F7177B">
        <w:rPr>
          <w:sz w:val="24"/>
          <w:szCs w:val="24"/>
        </w:rPr>
        <w:t xml:space="preserve">dati dodatno pojašnjenje specifičnih slučajeva kao i načina prijave projekata. Ove Upute nikako ne zamjenjuju, već samo nadopunjuju Poziv. </w:t>
      </w:r>
    </w:p>
    <w:p w14:paraId="39062B08" w14:textId="77777777" w:rsidR="00036D35" w:rsidRPr="00F7177B" w:rsidRDefault="00036D35" w:rsidP="00F7177B">
      <w:pPr>
        <w:rPr>
          <w:sz w:val="24"/>
          <w:szCs w:val="24"/>
        </w:rPr>
      </w:pPr>
    </w:p>
    <w:p w14:paraId="3CADA467" w14:textId="77777777" w:rsidR="00036D35" w:rsidRPr="00F7177B" w:rsidRDefault="00036D35" w:rsidP="00F7177B">
      <w:pPr>
        <w:widowControl/>
        <w:autoSpaceDE/>
        <w:autoSpaceDN/>
        <w:spacing w:before="240"/>
        <w:contextualSpacing/>
        <w:rPr>
          <w:b/>
          <w:bCs/>
          <w:sz w:val="24"/>
          <w:szCs w:val="24"/>
        </w:rPr>
      </w:pPr>
      <w:r w:rsidRPr="00F7177B">
        <w:rPr>
          <w:b/>
          <w:bCs/>
          <w:sz w:val="24"/>
          <w:szCs w:val="24"/>
        </w:rPr>
        <w:t>Sadržaj i način podnošenja projektnog prijedloga </w:t>
      </w:r>
    </w:p>
    <w:p w14:paraId="2BDAAE47" w14:textId="77777777" w:rsidR="00D73EB5" w:rsidRDefault="00D73EB5" w:rsidP="00D73EB5">
      <w:pPr>
        <w:jc w:val="both"/>
      </w:pPr>
    </w:p>
    <w:p w14:paraId="1FCC1D66" w14:textId="77777777" w:rsidR="00D73EB5" w:rsidRDefault="00D73EB5" w:rsidP="00D73EB5">
      <w:pPr>
        <w:jc w:val="both"/>
      </w:pPr>
      <w:r>
        <w:t xml:space="preserve">Prijava na poziv/natječaj sastoji se od dostave projektnoga prijedloga na obrascima za prijavu koji se podnose samo u elektroničkome obliku. </w:t>
      </w:r>
    </w:p>
    <w:p w14:paraId="2DC6146F" w14:textId="7F5CA252" w:rsidR="00D73EB5" w:rsidRPr="00770CD9" w:rsidRDefault="00D73EB5" w:rsidP="00D73EB5">
      <w:pPr>
        <w:jc w:val="both"/>
        <w:rPr>
          <w:color w:val="FF0000"/>
        </w:rPr>
      </w:pPr>
      <w:r>
        <w:t xml:space="preserve">Na poveznici: </w:t>
      </w:r>
      <w:bookmarkStart w:id="0" w:name="_Hlk198127610"/>
      <w:r w:rsidRPr="001134E8">
        <w:t>https://www.kif.unizg.hr/znanost/projekti/iip_natjecaj</w:t>
      </w:r>
      <w:r>
        <w:t xml:space="preserve"> </w:t>
      </w:r>
      <w:bookmarkEnd w:id="0"/>
      <w:r>
        <w:t>moguće je preuzeti obrasce, a zatim ih ispunjene ponovno postaviti u sustav.</w:t>
      </w:r>
    </w:p>
    <w:p w14:paraId="72F51A88" w14:textId="77777777" w:rsidR="00036D35" w:rsidRPr="00CB5BEF" w:rsidRDefault="00036D35" w:rsidP="00F7177B">
      <w:pPr>
        <w:jc w:val="both"/>
        <w:rPr>
          <w:sz w:val="24"/>
          <w:szCs w:val="24"/>
        </w:rPr>
      </w:pPr>
      <w:r w:rsidRPr="00CB5BEF">
        <w:rPr>
          <w:sz w:val="24"/>
          <w:szCs w:val="24"/>
        </w:rPr>
        <w:t> </w:t>
      </w:r>
    </w:p>
    <w:p w14:paraId="4007CC57" w14:textId="77777777" w:rsidR="00036D35" w:rsidRPr="00D73EB5" w:rsidRDefault="00036D35" w:rsidP="74239727">
      <w:pPr>
        <w:jc w:val="both"/>
        <w:rPr>
          <w:sz w:val="24"/>
          <w:szCs w:val="24"/>
          <w:lang w:val="en-US"/>
        </w:rPr>
      </w:pPr>
      <w:proofErr w:type="spellStart"/>
      <w:r w:rsidRPr="00D73EB5">
        <w:rPr>
          <w:sz w:val="24"/>
          <w:szCs w:val="24"/>
          <w:lang w:val="en-US"/>
        </w:rPr>
        <w:t>Dokumenti</w:t>
      </w:r>
      <w:proofErr w:type="spellEnd"/>
      <w:r w:rsidRPr="00D73EB5">
        <w:rPr>
          <w:sz w:val="24"/>
          <w:szCs w:val="24"/>
          <w:lang w:val="en-US"/>
        </w:rPr>
        <w:t xml:space="preserve"> koji </w:t>
      </w:r>
      <w:proofErr w:type="spellStart"/>
      <w:r w:rsidRPr="00D73EB5">
        <w:rPr>
          <w:sz w:val="24"/>
          <w:szCs w:val="24"/>
          <w:lang w:val="en-US"/>
        </w:rPr>
        <w:t>čine</w:t>
      </w:r>
      <w:proofErr w:type="spellEnd"/>
      <w:r w:rsidRPr="00D73EB5">
        <w:rPr>
          <w:sz w:val="24"/>
          <w:szCs w:val="24"/>
          <w:lang w:val="en-US"/>
        </w:rPr>
        <w:t xml:space="preserve"> </w:t>
      </w:r>
      <w:proofErr w:type="spellStart"/>
      <w:r w:rsidRPr="00D73EB5">
        <w:rPr>
          <w:sz w:val="24"/>
          <w:szCs w:val="24"/>
          <w:lang w:val="en-US"/>
        </w:rPr>
        <w:t>projektni</w:t>
      </w:r>
      <w:proofErr w:type="spellEnd"/>
      <w:r w:rsidRPr="00D73EB5">
        <w:rPr>
          <w:sz w:val="24"/>
          <w:szCs w:val="24"/>
          <w:lang w:val="en-US"/>
        </w:rPr>
        <w:t xml:space="preserve"> </w:t>
      </w:r>
      <w:proofErr w:type="spellStart"/>
      <w:r w:rsidRPr="00D73EB5">
        <w:rPr>
          <w:sz w:val="24"/>
          <w:szCs w:val="24"/>
          <w:lang w:val="en-US"/>
        </w:rPr>
        <w:t>prijedlog</w:t>
      </w:r>
      <w:proofErr w:type="spellEnd"/>
      <w:r w:rsidRPr="00D73EB5">
        <w:rPr>
          <w:sz w:val="24"/>
          <w:szCs w:val="24"/>
          <w:lang w:val="en-US"/>
        </w:rPr>
        <w:t>: </w:t>
      </w:r>
    </w:p>
    <w:p w14:paraId="6567F33C" w14:textId="77777777" w:rsidR="00D73EB5" w:rsidRDefault="00036D35" w:rsidP="00D73EB5">
      <w:pPr>
        <w:widowControl/>
        <w:numPr>
          <w:ilvl w:val="0"/>
          <w:numId w:val="26"/>
        </w:numPr>
        <w:autoSpaceDE/>
        <w:autoSpaceDN/>
        <w:jc w:val="both"/>
        <w:rPr>
          <w:sz w:val="24"/>
          <w:szCs w:val="24"/>
        </w:rPr>
      </w:pPr>
      <w:r w:rsidRPr="00D73EB5">
        <w:rPr>
          <w:sz w:val="24"/>
          <w:szCs w:val="24"/>
        </w:rPr>
        <w:t>Obrazac 1. Prijavni obrazac – sažetak projekta, projektni prijedlog (cilj istraživanja, metodologija, očekivani rezultati i pokazatelji), popis najvažnijih postignuća voditelja projekta, članovi istraživačke grupe</w:t>
      </w:r>
      <w:r w:rsidR="00130C90" w:rsidRPr="00D73EB5">
        <w:rPr>
          <w:sz w:val="24"/>
          <w:szCs w:val="24"/>
        </w:rPr>
        <w:t xml:space="preserve">. </w:t>
      </w:r>
    </w:p>
    <w:p w14:paraId="07EF7EB5" w14:textId="54A8A8FE" w:rsidR="00036D35" w:rsidRPr="00CB5BEF" w:rsidRDefault="00036D35" w:rsidP="00D73EB5">
      <w:pPr>
        <w:widowControl/>
        <w:numPr>
          <w:ilvl w:val="0"/>
          <w:numId w:val="26"/>
        </w:numPr>
        <w:autoSpaceDE/>
        <w:autoSpaceDN/>
        <w:jc w:val="both"/>
        <w:rPr>
          <w:sz w:val="24"/>
          <w:szCs w:val="24"/>
        </w:rPr>
      </w:pPr>
      <w:r w:rsidRPr="00CB5BEF">
        <w:rPr>
          <w:sz w:val="24"/>
          <w:szCs w:val="24"/>
        </w:rPr>
        <w:t>Obrazac 2. Radni plan </w:t>
      </w:r>
    </w:p>
    <w:p w14:paraId="09DCADC3" w14:textId="77777777" w:rsidR="00036D35" w:rsidRPr="00CB5BEF" w:rsidRDefault="00036D35" w:rsidP="00F7177B">
      <w:pPr>
        <w:widowControl/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 w:rsidRPr="00CB5BEF">
        <w:rPr>
          <w:sz w:val="24"/>
          <w:szCs w:val="24"/>
        </w:rPr>
        <w:t>Obrazac 3. Financijski plan </w:t>
      </w:r>
    </w:p>
    <w:p w14:paraId="7202DAAB" w14:textId="77777777" w:rsidR="00036D35" w:rsidRPr="00CB5BEF" w:rsidRDefault="00036D35" w:rsidP="00F7177B">
      <w:pPr>
        <w:widowControl/>
        <w:numPr>
          <w:ilvl w:val="0"/>
          <w:numId w:val="29"/>
        </w:numPr>
        <w:autoSpaceDE/>
        <w:autoSpaceDN/>
        <w:jc w:val="both"/>
        <w:rPr>
          <w:sz w:val="24"/>
          <w:szCs w:val="24"/>
        </w:rPr>
      </w:pPr>
      <w:r w:rsidRPr="74239727">
        <w:rPr>
          <w:sz w:val="24"/>
          <w:szCs w:val="24"/>
        </w:rPr>
        <w:t>Obrazac 4. Obrazac usklađenosti projektnog prijedloga s načelom „ne nanosi bitnu štetu“ </w:t>
      </w:r>
    </w:p>
    <w:p w14:paraId="06A9F53A" w14:textId="25D7CB92" w:rsidR="00D73EB5" w:rsidRPr="00D73EB5" w:rsidRDefault="00036D35" w:rsidP="00D73EB5">
      <w:pPr>
        <w:pStyle w:val="Odlomakpopisa"/>
        <w:widowControl/>
        <w:numPr>
          <w:ilvl w:val="0"/>
          <w:numId w:val="35"/>
        </w:numPr>
        <w:adjustRightInd w:val="0"/>
        <w:spacing w:line="276" w:lineRule="auto"/>
        <w:contextualSpacing/>
        <w:rPr>
          <w:sz w:val="24"/>
          <w:szCs w:val="24"/>
        </w:rPr>
      </w:pPr>
      <w:r w:rsidRPr="00D73EB5">
        <w:rPr>
          <w:sz w:val="24"/>
          <w:szCs w:val="24"/>
        </w:rPr>
        <w:t xml:space="preserve">Pisma namjere suradnika </w:t>
      </w:r>
      <w:r w:rsidR="00D73EB5">
        <w:rPr>
          <w:sz w:val="24"/>
          <w:szCs w:val="24"/>
        </w:rPr>
        <w:t>iz</w:t>
      </w:r>
      <w:r w:rsidRPr="00D73EB5">
        <w:rPr>
          <w:sz w:val="24"/>
          <w:szCs w:val="24"/>
        </w:rPr>
        <w:t xml:space="preserve"> drugih znanstvenih organizacija o sudjelovanju na projektu</w:t>
      </w:r>
      <w:r w:rsidR="00D73EB5" w:rsidRPr="00D73EB5">
        <w:rPr>
          <w:sz w:val="24"/>
          <w:szCs w:val="24"/>
        </w:rPr>
        <w:t xml:space="preserve"> (</w:t>
      </w:r>
      <w:r w:rsidR="00D73EB5" w:rsidRPr="00D73EB5">
        <w:rPr>
          <w:sz w:val="24"/>
          <w:szCs w:val="24"/>
        </w:rPr>
        <w:t>dostavljaju se u slučaju da su članovi tima zaposleni na drugim institucijama).</w:t>
      </w:r>
    </w:p>
    <w:p w14:paraId="76812962" w14:textId="413167DE" w:rsidR="00036D35" w:rsidRPr="00CB5BEF" w:rsidRDefault="00036D35" w:rsidP="00D73EB5">
      <w:pPr>
        <w:widowControl/>
        <w:autoSpaceDE/>
        <w:autoSpaceDN/>
        <w:ind w:left="720"/>
        <w:jc w:val="both"/>
        <w:rPr>
          <w:sz w:val="24"/>
          <w:szCs w:val="24"/>
        </w:rPr>
      </w:pPr>
    </w:p>
    <w:p w14:paraId="0BF40AD5" w14:textId="77777777" w:rsidR="00036D35" w:rsidRPr="00CB5BEF" w:rsidRDefault="00036D35" w:rsidP="00F7177B">
      <w:pPr>
        <w:jc w:val="both"/>
        <w:rPr>
          <w:sz w:val="24"/>
          <w:szCs w:val="24"/>
        </w:rPr>
      </w:pPr>
      <w:r w:rsidRPr="00CB5BEF">
        <w:rPr>
          <w:sz w:val="24"/>
          <w:szCs w:val="24"/>
        </w:rPr>
        <w:t> </w:t>
      </w:r>
    </w:p>
    <w:p w14:paraId="2C50334B" w14:textId="77777777" w:rsidR="00036D35" w:rsidRPr="00CB5BEF" w:rsidRDefault="00036D35" w:rsidP="00F7177B">
      <w:pPr>
        <w:spacing w:after="240"/>
        <w:jc w:val="both"/>
        <w:rPr>
          <w:sz w:val="24"/>
          <w:szCs w:val="24"/>
        </w:rPr>
      </w:pPr>
      <w:r w:rsidRPr="00CB5BEF">
        <w:rPr>
          <w:b/>
          <w:bCs/>
          <w:sz w:val="24"/>
          <w:szCs w:val="24"/>
        </w:rPr>
        <w:t>Rok za prijavu</w:t>
      </w:r>
      <w:r w:rsidRPr="00CB5BEF">
        <w:rPr>
          <w:sz w:val="24"/>
          <w:szCs w:val="24"/>
        </w:rPr>
        <w:t> </w:t>
      </w:r>
    </w:p>
    <w:p w14:paraId="1BCC9AA4" w14:textId="1466878F" w:rsidR="00036D35" w:rsidRPr="00CB5BEF" w:rsidRDefault="00036D35" w:rsidP="74239727">
      <w:pPr>
        <w:jc w:val="both"/>
        <w:rPr>
          <w:sz w:val="24"/>
          <w:szCs w:val="24"/>
          <w:lang w:val="en-US"/>
        </w:rPr>
      </w:pPr>
      <w:r w:rsidRPr="74239727">
        <w:rPr>
          <w:sz w:val="24"/>
          <w:szCs w:val="24"/>
          <w:lang w:val="en-US"/>
        </w:rPr>
        <w:t xml:space="preserve">Rok za </w:t>
      </w:r>
      <w:proofErr w:type="spellStart"/>
      <w:r w:rsidR="00D73EB5">
        <w:rPr>
          <w:sz w:val="24"/>
          <w:szCs w:val="24"/>
          <w:lang w:val="en-US"/>
        </w:rPr>
        <w:t>prijavu</w:t>
      </w:r>
      <w:proofErr w:type="spellEnd"/>
      <w:r w:rsidRPr="74239727">
        <w:rPr>
          <w:sz w:val="24"/>
          <w:szCs w:val="24"/>
          <w:lang w:val="en-US"/>
        </w:rPr>
        <w:t xml:space="preserve"> na </w:t>
      </w:r>
      <w:proofErr w:type="spellStart"/>
      <w:r w:rsidRPr="74239727">
        <w:rPr>
          <w:sz w:val="24"/>
          <w:szCs w:val="24"/>
          <w:lang w:val="en-US"/>
        </w:rPr>
        <w:t>Poziv</w:t>
      </w:r>
      <w:proofErr w:type="spellEnd"/>
      <w:r w:rsidRPr="74239727">
        <w:rPr>
          <w:sz w:val="24"/>
          <w:szCs w:val="24"/>
          <w:lang w:val="en-US"/>
        </w:rPr>
        <w:t xml:space="preserve"> je 5</w:t>
      </w:r>
      <w:r w:rsidRPr="74239727">
        <w:rPr>
          <w:i/>
          <w:iCs/>
          <w:sz w:val="24"/>
          <w:szCs w:val="24"/>
          <w:lang w:val="en-US"/>
        </w:rPr>
        <w:t xml:space="preserve">. </w:t>
      </w:r>
      <w:proofErr w:type="spellStart"/>
      <w:r w:rsidRPr="74239727">
        <w:rPr>
          <w:i/>
          <w:iCs/>
          <w:sz w:val="24"/>
          <w:szCs w:val="24"/>
          <w:lang w:val="en-US"/>
        </w:rPr>
        <w:t>lipnja</w:t>
      </w:r>
      <w:proofErr w:type="spellEnd"/>
      <w:r w:rsidRPr="74239727">
        <w:rPr>
          <w:i/>
          <w:iCs/>
          <w:sz w:val="24"/>
          <w:szCs w:val="24"/>
          <w:lang w:val="en-US"/>
        </w:rPr>
        <w:t xml:space="preserve"> 2025. </w:t>
      </w:r>
      <w:proofErr w:type="spellStart"/>
      <w:r w:rsidRPr="74239727">
        <w:rPr>
          <w:i/>
          <w:iCs/>
          <w:sz w:val="24"/>
          <w:szCs w:val="24"/>
          <w:lang w:val="en-US"/>
        </w:rPr>
        <w:t>godine</w:t>
      </w:r>
      <w:proofErr w:type="spellEnd"/>
      <w:r w:rsidRPr="74239727">
        <w:rPr>
          <w:i/>
          <w:iCs/>
          <w:sz w:val="24"/>
          <w:szCs w:val="24"/>
          <w:lang w:val="en-US"/>
        </w:rPr>
        <w:t xml:space="preserve"> u </w:t>
      </w:r>
      <w:r w:rsidR="76B88832" w:rsidRPr="74239727">
        <w:rPr>
          <w:i/>
          <w:iCs/>
          <w:sz w:val="24"/>
          <w:szCs w:val="24"/>
          <w:lang w:val="en-US"/>
        </w:rPr>
        <w:t>23</w:t>
      </w:r>
      <w:r w:rsidRPr="74239727">
        <w:rPr>
          <w:i/>
          <w:iCs/>
          <w:sz w:val="24"/>
          <w:szCs w:val="24"/>
          <w:lang w:val="en-US"/>
        </w:rPr>
        <w:t>:</w:t>
      </w:r>
      <w:r w:rsidR="4A666A81" w:rsidRPr="74239727">
        <w:rPr>
          <w:i/>
          <w:iCs/>
          <w:sz w:val="24"/>
          <w:szCs w:val="24"/>
          <w:lang w:val="en-US"/>
        </w:rPr>
        <w:t>59</w:t>
      </w:r>
      <w:r w:rsidRPr="74239727">
        <w:rPr>
          <w:b/>
          <w:bCs/>
          <w:sz w:val="24"/>
          <w:szCs w:val="24"/>
          <w:lang w:val="en-US"/>
        </w:rPr>
        <w:t xml:space="preserve"> sati (CET).</w:t>
      </w:r>
      <w:r w:rsidRPr="74239727">
        <w:rPr>
          <w:sz w:val="24"/>
          <w:szCs w:val="24"/>
          <w:lang w:val="en-US"/>
        </w:rPr>
        <w:t> </w:t>
      </w:r>
    </w:p>
    <w:p w14:paraId="1355499E" w14:textId="77777777" w:rsidR="00036D35" w:rsidRPr="00CB5BEF" w:rsidRDefault="00036D35" w:rsidP="00F7177B">
      <w:pPr>
        <w:jc w:val="both"/>
        <w:rPr>
          <w:sz w:val="24"/>
          <w:szCs w:val="24"/>
        </w:rPr>
      </w:pPr>
      <w:r w:rsidRPr="00CB5BEF">
        <w:rPr>
          <w:sz w:val="24"/>
          <w:szCs w:val="24"/>
        </w:rPr>
        <w:t>Sve prijave zaprimljene nakon definiranog roka neće se razmatrati. </w:t>
      </w:r>
    </w:p>
    <w:p w14:paraId="49F5E32D" w14:textId="77777777" w:rsidR="00036D35" w:rsidRPr="00CB5BEF" w:rsidRDefault="00036D35" w:rsidP="00F7177B">
      <w:pPr>
        <w:jc w:val="both"/>
        <w:rPr>
          <w:sz w:val="24"/>
          <w:szCs w:val="24"/>
        </w:rPr>
      </w:pPr>
      <w:r w:rsidRPr="00CB5BEF">
        <w:rPr>
          <w:sz w:val="24"/>
          <w:szCs w:val="24"/>
        </w:rPr>
        <w:t xml:space="preserve">Upiti vezani uz Poziv zaprimaju se putem elektroničke pošte na adresu: </w:t>
      </w:r>
      <w:r>
        <w:fldChar w:fldCharType="begin"/>
      </w:r>
      <w:r>
        <w:instrText>HYPERLINK "mailto:iip.natjecaj@kif.unizg.hr" \t "_blank"</w:instrText>
      </w:r>
      <w:r>
        <w:fldChar w:fldCharType="separate"/>
      </w:r>
      <w:r w:rsidRPr="00CB5BEF">
        <w:rPr>
          <w:rStyle w:val="Hiperveza"/>
          <w:sz w:val="24"/>
          <w:szCs w:val="24"/>
        </w:rPr>
        <w:t>iip.natjecaj@kif.unizg.hr</w:t>
      </w:r>
      <w:r>
        <w:fldChar w:fldCharType="end"/>
      </w:r>
      <w:r w:rsidRPr="00CB5BEF">
        <w:rPr>
          <w:sz w:val="24"/>
          <w:szCs w:val="24"/>
          <w:u w:val="single"/>
        </w:rPr>
        <w:t xml:space="preserve"> </w:t>
      </w:r>
      <w:r w:rsidRPr="00CB5BEF">
        <w:rPr>
          <w:sz w:val="24"/>
          <w:szCs w:val="24"/>
        </w:rPr>
        <w:t> </w:t>
      </w:r>
    </w:p>
    <w:p w14:paraId="791918B3" w14:textId="77777777" w:rsidR="00036D35" w:rsidRPr="00F7177B" w:rsidRDefault="00036D35" w:rsidP="00F7177B">
      <w:pPr>
        <w:jc w:val="both"/>
        <w:rPr>
          <w:sz w:val="24"/>
          <w:szCs w:val="24"/>
        </w:rPr>
      </w:pPr>
    </w:p>
    <w:p w14:paraId="52D585AF" w14:textId="77777777" w:rsidR="00036D35" w:rsidRDefault="00036D35" w:rsidP="00F7177B">
      <w:pPr>
        <w:jc w:val="both"/>
        <w:rPr>
          <w:sz w:val="24"/>
          <w:szCs w:val="24"/>
        </w:rPr>
      </w:pPr>
    </w:p>
    <w:p w14:paraId="54E5541B" w14:textId="77777777" w:rsidR="000A08DC" w:rsidRDefault="000A08DC" w:rsidP="00F7177B">
      <w:pPr>
        <w:jc w:val="both"/>
        <w:rPr>
          <w:sz w:val="24"/>
          <w:szCs w:val="24"/>
        </w:rPr>
      </w:pPr>
    </w:p>
    <w:p w14:paraId="15F50FFF" w14:textId="77777777" w:rsidR="000A08DC" w:rsidRDefault="000A08DC" w:rsidP="00F7177B">
      <w:pPr>
        <w:jc w:val="both"/>
        <w:rPr>
          <w:sz w:val="24"/>
          <w:szCs w:val="24"/>
        </w:rPr>
      </w:pPr>
    </w:p>
    <w:p w14:paraId="66DBE6CA" w14:textId="77777777" w:rsidR="000A08DC" w:rsidRDefault="000A08DC" w:rsidP="00F7177B">
      <w:pPr>
        <w:jc w:val="both"/>
        <w:rPr>
          <w:sz w:val="24"/>
          <w:szCs w:val="24"/>
        </w:rPr>
      </w:pPr>
    </w:p>
    <w:p w14:paraId="19B78860" w14:textId="77777777" w:rsidR="000A08DC" w:rsidRDefault="000A08DC" w:rsidP="00F7177B">
      <w:pPr>
        <w:jc w:val="both"/>
        <w:rPr>
          <w:sz w:val="24"/>
          <w:szCs w:val="24"/>
        </w:rPr>
      </w:pPr>
    </w:p>
    <w:p w14:paraId="22ADD3B5" w14:textId="10411623" w:rsidR="00D73EB5" w:rsidRDefault="00D73EB5" w:rsidP="00D73EB5">
      <w:pPr>
        <w:widowControl/>
        <w:autoSpaceDE/>
        <w:autoSpaceDN/>
        <w:spacing w:before="24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Dodatna pojašnjenja za p</w:t>
      </w:r>
      <w:r w:rsidRPr="00F7177B">
        <w:rPr>
          <w:b/>
          <w:bCs/>
          <w:sz w:val="24"/>
          <w:szCs w:val="24"/>
        </w:rPr>
        <w:t xml:space="preserve">opunjavanje </w:t>
      </w:r>
      <w:r>
        <w:rPr>
          <w:b/>
          <w:bCs/>
          <w:sz w:val="24"/>
          <w:szCs w:val="24"/>
        </w:rPr>
        <w:t>Prijavnog obrasca</w:t>
      </w:r>
      <w:r w:rsidRPr="00F7177B">
        <w:rPr>
          <w:b/>
          <w:bCs/>
          <w:sz w:val="24"/>
          <w:szCs w:val="24"/>
        </w:rPr>
        <w:t xml:space="preserve"> (Obrazac </w:t>
      </w:r>
      <w:r>
        <w:rPr>
          <w:b/>
          <w:bCs/>
          <w:sz w:val="24"/>
          <w:szCs w:val="24"/>
        </w:rPr>
        <w:t>1</w:t>
      </w:r>
      <w:r w:rsidRPr="00F7177B">
        <w:rPr>
          <w:b/>
          <w:bCs/>
          <w:sz w:val="24"/>
          <w:szCs w:val="24"/>
        </w:rPr>
        <w:t xml:space="preserve">): </w:t>
      </w:r>
    </w:p>
    <w:p w14:paraId="2A2741E9" w14:textId="77777777" w:rsidR="00D73EB5" w:rsidRDefault="00D73EB5" w:rsidP="00D73EB5">
      <w:pPr>
        <w:widowControl/>
        <w:autoSpaceDE/>
        <w:autoSpaceDN/>
        <w:jc w:val="both"/>
        <w:rPr>
          <w:sz w:val="24"/>
          <w:szCs w:val="24"/>
        </w:rPr>
      </w:pPr>
    </w:p>
    <w:p w14:paraId="5FEB3244" w14:textId="21BB5136" w:rsidR="00D73EB5" w:rsidRDefault="00D73EB5" w:rsidP="00D73EB5">
      <w:pPr>
        <w:widowControl/>
        <w:autoSpaceDE/>
        <w:autoSpaceDN/>
        <w:jc w:val="both"/>
        <w:rPr>
          <w:sz w:val="24"/>
          <w:szCs w:val="24"/>
        </w:rPr>
      </w:pPr>
      <w:r w:rsidRPr="00D73EB5">
        <w:rPr>
          <w:sz w:val="24"/>
          <w:szCs w:val="24"/>
        </w:rPr>
        <w:t>Prilikom ispunjavanja ovog obrasca, vodite računa o tome da je doprinos provedbi digitalnih istraživanja (npr. primjena digitalnih tehnologija, izrada baze podataka ili repozitorija i sl.) obvezna</w:t>
      </w:r>
      <w:r w:rsidRPr="00F7177B">
        <w:rPr>
          <w:sz w:val="24"/>
          <w:szCs w:val="24"/>
        </w:rPr>
        <w:t xml:space="preserve"> stavka u prijavi projekta. </w:t>
      </w:r>
    </w:p>
    <w:p w14:paraId="22F97F66" w14:textId="77777777" w:rsidR="00D73EB5" w:rsidRDefault="00D73EB5" w:rsidP="00D73EB5">
      <w:pPr>
        <w:widowControl/>
        <w:autoSpaceDE/>
        <w:autoSpaceDN/>
        <w:jc w:val="both"/>
        <w:rPr>
          <w:sz w:val="24"/>
          <w:szCs w:val="24"/>
        </w:rPr>
      </w:pPr>
    </w:p>
    <w:p w14:paraId="728A3D4D" w14:textId="77777777" w:rsidR="000A08DC" w:rsidRDefault="000A08DC" w:rsidP="00D73EB5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D73EB5" w:rsidRPr="00D73EB5">
        <w:rPr>
          <w:sz w:val="24"/>
          <w:szCs w:val="24"/>
        </w:rPr>
        <w:t xml:space="preserve"> dijelu gdje opisujete predlagateljeva najvažnija postignuća u dosadašnjem radu relevantna za provedbu projekta napišite poveznicu za google scholar profil voditelja. </w:t>
      </w:r>
    </w:p>
    <w:p w14:paraId="14E4DB83" w14:textId="77777777" w:rsidR="000A08DC" w:rsidRDefault="000A08DC" w:rsidP="00D73EB5">
      <w:pPr>
        <w:widowControl/>
        <w:autoSpaceDE/>
        <w:autoSpaceDN/>
        <w:jc w:val="both"/>
        <w:rPr>
          <w:sz w:val="24"/>
          <w:szCs w:val="24"/>
        </w:rPr>
      </w:pPr>
    </w:p>
    <w:p w14:paraId="5CF44300" w14:textId="3C5E9E1F" w:rsidR="00D73EB5" w:rsidRPr="00D73EB5" w:rsidRDefault="00D73EB5" w:rsidP="00D73EB5">
      <w:pPr>
        <w:widowControl/>
        <w:autoSpaceDE/>
        <w:autoSpaceDN/>
        <w:jc w:val="both"/>
        <w:rPr>
          <w:sz w:val="24"/>
          <w:szCs w:val="24"/>
        </w:rPr>
      </w:pPr>
      <w:r w:rsidRPr="00D73EB5">
        <w:rPr>
          <w:sz w:val="24"/>
          <w:szCs w:val="24"/>
        </w:rPr>
        <w:t>U dijelu gdje opisujete projekt, po mogućnosti uključite gantogram.</w:t>
      </w:r>
    </w:p>
    <w:p w14:paraId="52FD4F12" w14:textId="77777777" w:rsidR="00D73EB5" w:rsidRPr="00F7177B" w:rsidRDefault="00D73EB5" w:rsidP="00D73EB5">
      <w:pPr>
        <w:widowControl/>
        <w:autoSpaceDE/>
        <w:autoSpaceDN/>
        <w:spacing w:before="240"/>
        <w:contextualSpacing/>
        <w:rPr>
          <w:b/>
          <w:bCs/>
          <w:sz w:val="24"/>
          <w:szCs w:val="24"/>
        </w:rPr>
      </w:pPr>
    </w:p>
    <w:p w14:paraId="5C54221F" w14:textId="77777777" w:rsidR="00D73EB5" w:rsidRDefault="00D73EB5" w:rsidP="00F7177B">
      <w:pPr>
        <w:widowControl/>
        <w:autoSpaceDE/>
        <w:autoSpaceDN/>
        <w:spacing w:before="240"/>
        <w:contextualSpacing/>
        <w:rPr>
          <w:b/>
          <w:bCs/>
          <w:sz w:val="24"/>
          <w:szCs w:val="24"/>
        </w:rPr>
      </w:pPr>
    </w:p>
    <w:p w14:paraId="647671C0" w14:textId="76F62771" w:rsidR="00036D35" w:rsidRPr="00F7177B" w:rsidRDefault="00D73EB5" w:rsidP="00F7177B">
      <w:pPr>
        <w:widowControl/>
        <w:autoSpaceDE/>
        <w:autoSpaceDN/>
        <w:spacing w:before="24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Dodatna pojašnjenja za p</w:t>
      </w:r>
      <w:r w:rsidR="00036D35" w:rsidRPr="00F7177B">
        <w:rPr>
          <w:b/>
          <w:bCs/>
          <w:sz w:val="24"/>
          <w:szCs w:val="24"/>
        </w:rPr>
        <w:t xml:space="preserve">opunjavanje Radnog plana (Obrazac 2): </w:t>
      </w:r>
    </w:p>
    <w:p w14:paraId="79B0D794" w14:textId="367336B3" w:rsidR="4CD781EB" w:rsidRPr="00A335CD" w:rsidRDefault="00036D35" w:rsidP="74239727">
      <w:pPr>
        <w:spacing w:before="240"/>
        <w:jc w:val="both"/>
        <w:rPr>
          <w:sz w:val="24"/>
          <w:szCs w:val="24"/>
          <w:lang w:val="en-US"/>
        </w:rPr>
      </w:pPr>
      <w:r w:rsidRPr="74239727">
        <w:rPr>
          <w:sz w:val="24"/>
          <w:szCs w:val="24"/>
          <w:lang w:val="en-US"/>
        </w:rPr>
        <w:t xml:space="preserve">U </w:t>
      </w:r>
      <w:proofErr w:type="spellStart"/>
      <w:r w:rsidRPr="74239727">
        <w:rPr>
          <w:sz w:val="24"/>
          <w:szCs w:val="24"/>
          <w:lang w:val="en-US"/>
        </w:rPr>
        <w:t>radnom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planu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pojavljuju</w:t>
      </w:r>
      <w:proofErr w:type="spellEnd"/>
      <w:r w:rsidRPr="74239727">
        <w:rPr>
          <w:sz w:val="24"/>
          <w:szCs w:val="24"/>
          <w:lang w:val="en-US"/>
        </w:rPr>
        <w:t xml:space="preserve"> se </w:t>
      </w:r>
      <w:proofErr w:type="spellStart"/>
      <w:r w:rsidRPr="74239727">
        <w:rPr>
          <w:sz w:val="24"/>
          <w:szCs w:val="24"/>
          <w:lang w:val="en-US"/>
        </w:rPr>
        <w:t>pokazatelji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rezultata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projekta</w:t>
      </w:r>
      <w:proofErr w:type="spellEnd"/>
      <w:r w:rsidRPr="74239727">
        <w:rPr>
          <w:sz w:val="24"/>
          <w:szCs w:val="24"/>
          <w:lang w:val="en-US"/>
        </w:rPr>
        <w:t xml:space="preserve"> i </w:t>
      </w:r>
      <w:proofErr w:type="spellStart"/>
      <w:r w:rsidRPr="74239727">
        <w:rPr>
          <w:sz w:val="24"/>
          <w:szCs w:val="24"/>
          <w:lang w:val="en-US"/>
        </w:rPr>
        <w:t>programski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pokazatelji</w:t>
      </w:r>
      <w:proofErr w:type="spellEnd"/>
      <w:r w:rsidRPr="74239727">
        <w:rPr>
          <w:sz w:val="24"/>
          <w:szCs w:val="24"/>
          <w:lang w:val="en-US"/>
        </w:rPr>
        <w:t xml:space="preserve"> (</w:t>
      </w:r>
      <w:proofErr w:type="spellStart"/>
      <w:r w:rsidRPr="74239727">
        <w:rPr>
          <w:sz w:val="24"/>
          <w:szCs w:val="24"/>
          <w:lang w:val="en-US"/>
        </w:rPr>
        <w:t>sukladno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Katalogu</w:t>
      </w:r>
      <w:proofErr w:type="spellEnd"/>
      <w:r w:rsidRPr="74239727">
        <w:rPr>
          <w:sz w:val="24"/>
          <w:szCs w:val="24"/>
          <w:lang w:val="en-US"/>
        </w:rPr>
        <w:t xml:space="preserve">). Prvi se </w:t>
      </w:r>
      <w:proofErr w:type="spellStart"/>
      <w:r w:rsidRPr="74239727">
        <w:rPr>
          <w:sz w:val="24"/>
          <w:szCs w:val="24"/>
          <w:lang w:val="en-US"/>
        </w:rPr>
        <w:t>navode</w:t>
      </w:r>
      <w:proofErr w:type="spellEnd"/>
      <w:r w:rsidRPr="74239727">
        <w:rPr>
          <w:sz w:val="24"/>
          <w:szCs w:val="24"/>
          <w:lang w:val="en-US"/>
        </w:rPr>
        <w:t xml:space="preserve"> po </w:t>
      </w:r>
      <w:proofErr w:type="spellStart"/>
      <w:r w:rsidRPr="74239727">
        <w:rPr>
          <w:sz w:val="24"/>
          <w:szCs w:val="24"/>
          <w:lang w:val="en-US"/>
        </w:rPr>
        <w:t>slobodnom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izboru</w:t>
      </w:r>
      <w:proofErr w:type="spellEnd"/>
      <w:r w:rsidRPr="74239727">
        <w:rPr>
          <w:sz w:val="24"/>
          <w:szCs w:val="24"/>
          <w:lang w:val="en-US"/>
        </w:rPr>
        <w:t xml:space="preserve"> (u </w:t>
      </w:r>
      <w:proofErr w:type="spellStart"/>
      <w:r w:rsidRPr="74239727">
        <w:rPr>
          <w:sz w:val="24"/>
          <w:szCs w:val="24"/>
          <w:lang w:val="en-US"/>
        </w:rPr>
        <w:t>slobodnoj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formi</w:t>
      </w:r>
      <w:proofErr w:type="spellEnd"/>
      <w:r w:rsidRPr="74239727">
        <w:rPr>
          <w:sz w:val="24"/>
          <w:szCs w:val="24"/>
          <w:lang w:val="en-US"/>
        </w:rPr>
        <w:t xml:space="preserve">), </w:t>
      </w:r>
      <w:proofErr w:type="spellStart"/>
      <w:r w:rsidRPr="74239727">
        <w:rPr>
          <w:sz w:val="24"/>
          <w:szCs w:val="24"/>
          <w:lang w:val="en-US"/>
        </w:rPr>
        <w:t>uz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oprez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vezan</w:t>
      </w:r>
      <w:proofErr w:type="spellEnd"/>
      <w:r w:rsidRPr="74239727">
        <w:rPr>
          <w:sz w:val="24"/>
          <w:szCs w:val="24"/>
          <w:lang w:val="en-US"/>
        </w:rPr>
        <w:t xml:space="preserve"> za </w:t>
      </w:r>
      <w:proofErr w:type="spellStart"/>
      <w:r w:rsidRPr="74239727">
        <w:rPr>
          <w:sz w:val="24"/>
          <w:szCs w:val="24"/>
          <w:lang w:val="en-US"/>
        </w:rPr>
        <w:t>poštivanje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istih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kod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izvještavanja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rezultata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projekta</w:t>
      </w:r>
      <w:proofErr w:type="spellEnd"/>
      <w:r w:rsidRPr="74239727">
        <w:rPr>
          <w:sz w:val="24"/>
          <w:szCs w:val="24"/>
          <w:lang w:val="en-US"/>
        </w:rPr>
        <w:t xml:space="preserve"> (</w:t>
      </w:r>
      <w:proofErr w:type="spellStart"/>
      <w:r w:rsidRPr="74239727">
        <w:rPr>
          <w:sz w:val="24"/>
          <w:szCs w:val="24"/>
          <w:lang w:val="en-US"/>
        </w:rPr>
        <w:t>kada</w:t>
      </w:r>
      <w:proofErr w:type="spellEnd"/>
      <w:r w:rsidRPr="74239727">
        <w:rPr>
          <w:sz w:val="24"/>
          <w:szCs w:val="24"/>
          <w:lang w:val="en-US"/>
        </w:rPr>
        <w:t xml:space="preserve"> do toga </w:t>
      </w:r>
      <w:proofErr w:type="spellStart"/>
      <w:r w:rsidRPr="74239727">
        <w:rPr>
          <w:sz w:val="24"/>
          <w:szCs w:val="24"/>
          <w:lang w:val="en-US"/>
        </w:rPr>
        <w:t>dođe</w:t>
      </w:r>
      <w:proofErr w:type="spellEnd"/>
      <w:r w:rsidRPr="74239727">
        <w:rPr>
          <w:sz w:val="24"/>
          <w:szCs w:val="24"/>
          <w:lang w:val="en-US"/>
        </w:rPr>
        <w:t xml:space="preserve">). </w:t>
      </w:r>
      <w:proofErr w:type="spellStart"/>
      <w:r w:rsidRPr="74239727">
        <w:rPr>
          <w:sz w:val="24"/>
          <w:szCs w:val="24"/>
          <w:lang w:val="en-US"/>
        </w:rPr>
        <w:t>Što</w:t>
      </w:r>
      <w:proofErr w:type="spellEnd"/>
      <w:r w:rsidRPr="74239727">
        <w:rPr>
          <w:sz w:val="24"/>
          <w:szCs w:val="24"/>
          <w:lang w:val="en-US"/>
        </w:rPr>
        <w:t xml:space="preserve"> se </w:t>
      </w:r>
      <w:proofErr w:type="spellStart"/>
      <w:r w:rsidRPr="74239727">
        <w:rPr>
          <w:sz w:val="24"/>
          <w:szCs w:val="24"/>
          <w:lang w:val="en-US"/>
        </w:rPr>
        <w:t>tiče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prvih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pokazatelja</w:t>
      </w:r>
      <w:proofErr w:type="spellEnd"/>
      <w:r w:rsidRPr="74239727">
        <w:rPr>
          <w:sz w:val="24"/>
          <w:szCs w:val="24"/>
          <w:lang w:val="en-US"/>
        </w:rPr>
        <w:t xml:space="preserve">, </w:t>
      </w:r>
      <w:proofErr w:type="spellStart"/>
      <w:r w:rsidRPr="74239727">
        <w:rPr>
          <w:sz w:val="24"/>
          <w:szCs w:val="24"/>
          <w:lang w:val="en-US"/>
        </w:rPr>
        <w:t>ovdje</w:t>
      </w:r>
      <w:proofErr w:type="spellEnd"/>
      <w:r w:rsidRPr="74239727">
        <w:rPr>
          <w:sz w:val="24"/>
          <w:szCs w:val="24"/>
          <w:lang w:val="en-US"/>
        </w:rPr>
        <w:t xml:space="preserve"> je </w:t>
      </w:r>
      <w:proofErr w:type="spellStart"/>
      <w:r w:rsidRPr="74239727">
        <w:rPr>
          <w:sz w:val="24"/>
          <w:szCs w:val="24"/>
          <w:lang w:val="en-US"/>
        </w:rPr>
        <w:t>cilj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osigurati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mogućnost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voditeljima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projekata</w:t>
      </w:r>
      <w:proofErr w:type="spellEnd"/>
      <w:r w:rsidRPr="74239727">
        <w:rPr>
          <w:sz w:val="24"/>
          <w:szCs w:val="24"/>
          <w:lang w:val="en-US"/>
        </w:rPr>
        <w:t xml:space="preserve"> da se </w:t>
      </w:r>
      <w:proofErr w:type="spellStart"/>
      <w:r w:rsidRPr="74239727">
        <w:rPr>
          <w:sz w:val="24"/>
          <w:szCs w:val="24"/>
          <w:lang w:val="en-US"/>
        </w:rPr>
        <w:t>navedu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pokazatelji</w:t>
      </w:r>
      <w:proofErr w:type="spellEnd"/>
      <w:r w:rsidRPr="74239727">
        <w:rPr>
          <w:sz w:val="24"/>
          <w:szCs w:val="24"/>
          <w:lang w:val="en-US"/>
        </w:rPr>
        <w:t xml:space="preserve"> koji </w:t>
      </w:r>
      <w:proofErr w:type="spellStart"/>
      <w:r w:rsidRPr="74239727">
        <w:rPr>
          <w:sz w:val="24"/>
          <w:szCs w:val="24"/>
          <w:lang w:val="en-US"/>
        </w:rPr>
        <w:t>možda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nisu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među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programskim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pokazateljima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rezultata</w:t>
      </w:r>
      <w:proofErr w:type="spellEnd"/>
      <w:r w:rsidRPr="74239727">
        <w:rPr>
          <w:sz w:val="24"/>
          <w:szCs w:val="24"/>
          <w:lang w:val="en-US"/>
        </w:rPr>
        <w:t xml:space="preserve"> a </w:t>
      </w:r>
      <w:proofErr w:type="spellStart"/>
      <w:r w:rsidRPr="74239727">
        <w:rPr>
          <w:sz w:val="24"/>
          <w:szCs w:val="24"/>
          <w:lang w:val="en-US"/>
        </w:rPr>
        <w:t>specifični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su</w:t>
      </w:r>
      <w:proofErr w:type="spellEnd"/>
      <w:r w:rsidRPr="74239727">
        <w:rPr>
          <w:sz w:val="24"/>
          <w:szCs w:val="24"/>
          <w:lang w:val="en-US"/>
        </w:rPr>
        <w:t xml:space="preserve"> za </w:t>
      </w:r>
      <w:proofErr w:type="spellStart"/>
      <w:r w:rsidRPr="74239727">
        <w:rPr>
          <w:sz w:val="24"/>
          <w:szCs w:val="24"/>
          <w:lang w:val="en-US"/>
        </w:rPr>
        <w:t>aktivnosti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pojedinog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projekta</w:t>
      </w:r>
      <w:proofErr w:type="spellEnd"/>
      <w:r w:rsidRPr="74239727">
        <w:rPr>
          <w:sz w:val="24"/>
          <w:szCs w:val="24"/>
          <w:lang w:val="en-US"/>
        </w:rPr>
        <w:t>.</w:t>
      </w:r>
      <w:r w:rsidR="00F7177B" w:rsidRPr="74239727">
        <w:rPr>
          <w:sz w:val="24"/>
          <w:szCs w:val="24"/>
          <w:lang w:val="en-US"/>
        </w:rPr>
        <w:t xml:space="preserve"> </w:t>
      </w:r>
      <w:r w:rsidRPr="74239727">
        <w:rPr>
          <w:sz w:val="24"/>
          <w:szCs w:val="24"/>
          <w:lang w:val="en-US"/>
        </w:rPr>
        <w:t>Drugi (</w:t>
      </w:r>
      <w:proofErr w:type="spellStart"/>
      <w:r w:rsidRPr="74239727">
        <w:rPr>
          <w:sz w:val="24"/>
          <w:szCs w:val="24"/>
          <w:lang w:val="en-US"/>
        </w:rPr>
        <w:t>programski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pokazatelji</w:t>
      </w:r>
      <w:proofErr w:type="spellEnd"/>
      <w:r w:rsidRPr="74239727">
        <w:rPr>
          <w:sz w:val="24"/>
          <w:szCs w:val="24"/>
          <w:lang w:val="en-US"/>
        </w:rPr>
        <w:t xml:space="preserve">) </w:t>
      </w:r>
      <w:proofErr w:type="spellStart"/>
      <w:r w:rsidRPr="74239727">
        <w:rPr>
          <w:sz w:val="24"/>
          <w:szCs w:val="24"/>
          <w:lang w:val="en-US"/>
        </w:rPr>
        <w:t>moraju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biti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doprinos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programskim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pokazateljima</w:t>
      </w:r>
      <w:proofErr w:type="spellEnd"/>
      <w:r w:rsidRPr="74239727">
        <w:rPr>
          <w:sz w:val="24"/>
          <w:szCs w:val="24"/>
          <w:lang w:val="en-US"/>
        </w:rPr>
        <w:t xml:space="preserve"> (</w:t>
      </w:r>
      <w:proofErr w:type="spellStart"/>
      <w:r w:rsidRPr="74239727">
        <w:rPr>
          <w:sz w:val="24"/>
          <w:szCs w:val="24"/>
          <w:lang w:val="en-US"/>
        </w:rPr>
        <w:t>jer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su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projekti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dio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izvedbene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komponente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programskog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ugovora</w:t>
      </w:r>
      <w:proofErr w:type="spellEnd"/>
      <w:r w:rsidRPr="74239727">
        <w:rPr>
          <w:sz w:val="24"/>
          <w:szCs w:val="24"/>
          <w:lang w:val="en-US"/>
        </w:rPr>
        <w:t xml:space="preserve">) i </w:t>
      </w:r>
      <w:proofErr w:type="spellStart"/>
      <w:r w:rsidRPr="74239727">
        <w:rPr>
          <w:sz w:val="24"/>
          <w:szCs w:val="24"/>
          <w:lang w:val="en-US"/>
        </w:rPr>
        <w:t>biraju</w:t>
      </w:r>
      <w:proofErr w:type="spellEnd"/>
      <w:r w:rsidRPr="74239727">
        <w:rPr>
          <w:sz w:val="24"/>
          <w:szCs w:val="24"/>
          <w:lang w:val="en-US"/>
        </w:rPr>
        <w:t xml:space="preserve"> se </w:t>
      </w:r>
      <w:proofErr w:type="spellStart"/>
      <w:r w:rsidRPr="74239727">
        <w:rPr>
          <w:sz w:val="24"/>
          <w:szCs w:val="24"/>
          <w:lang w:val="en-US"/>
        </w:rPr>
        <w:t>striktno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iz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Kataloga</w:t>
      </w:r>
      <w:proofErr w:type="spellEnd"/>
      <w:r w:rsidRPr="74239727">
        <w:rPr>
          <w:sz w:val="24"/>
          <w:szCs w:val="24"/>
          <w:lang w:val="en-US"/>
        </w:rPr>
        <w:t xml:space="preserve"> u </w:t>
      </w:r>
      <w:proofErr w:type="spellStart"/>
      <w:r w:rsidRPr="74239727">
        <w:rPr>
          <w:sz w:val="24"/>
          <w:szCs w:val="24"/>
          <w:lang w:val="en-US"/>
        </w:rPr>
        <w:t>prilogu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Pozivu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r w:rsidR="00A335CD">
        <w:rPr>
          <w:sz w:val="24"/>
          <w:szCs w:val="24"/>
          <w:lang w:val="en-US"/>
        </w:rPr>
        <w:t xml:space="preserve">za </w:t>
      </w:r>
      <w:proofErr w:type="spellStart"/>
      <w:r w:rsidR="00A335CD">
        <w:rPr>
          <w:sz w:val="24"/>
          <w:szCs w:val="24"/>
          <w:lang w:val="en-US"/>
        </w:rPr>
        <w:t>financiranje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institucionalnih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istraživačkih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projekata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Kineziološkog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fakulteta</w:t>
      </w:r>
      <w:proofErr w:type="spellEnd"/>
      <w:r w:rsidR="00A335CD">
        <w:rPr>
          <w:sz w:val="24"/>
          <w:szCs w:val="24"/>
          <w:lang w:val="en-US"/>
        </w:rPr>
        <w:t xml:space="preserve"> u Zagrebu</w:t>
      </w:r>
      <w:r w:rsidRPr="74239727">
        <w:rPr>
          <w:sz w:val="24"/>
          <w:szCs w:val="24"/>
          <w:lang w:val="en-US"/>
        </w:rPr>
        <w:t xml:space="preserve">. </w:t>
      </w:r>
      <w:r w:rsidR="00A335CD">
        <w:rPr>
          <w:sz w:val="24"/>
          <w:szCs w:val="24"/>
          <w:lang w:val="en-US"/>
        </w:rPr>
        <w:t xml:space="preserve">Pri </w:t>
      </w:r>
      <w:proofErr w:type="spellStart"/>
      <w:r w:rsidR="00A335CD">
        <w:rPr>
          <w:sz w:val="24"/>
          <w:szCs w:val="24"/>
          <w:lang w:val="en-US"/>
        </w:rPr>
        <w:t>opisu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ciljeva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vezanih</w:t>
      </w:r>
      <w:proofErr w:type="spellEnd"/>
      <w:r w:rsidR="00A335CD">
        <w:rPr>
          <w:sz w:val="24"/>
          <w:szCs w:val="24"/>
          <w:lang w:val="en-US"/>
        </w:rPr>
        <w:t xml:space="preserve"> za </w:t>
      </w:r>
      <w:proofErr w:type="spellStart"/>
      <w:r w:rsidR="00A335CD">
        <w:rPr>
          <w:sz w:val="24"/>
          <w:szCs w:val="24"/>
          <w:lang w:val="en-US"/>
        </w:rPr>
        <w:t>nacionalni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strateški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okvir</w:t>
      </w:r>
      <w:proofErr w:type="spellEnd"/>
      <w:r w:rsidR="00A335CD">
        <w:rPr>
          <w:sz w:val="24"/>
          <w:szCs w:val="24"/>
          <w:lang w:val="en-US"/>
        </w:rPr>
        <w:t xml:space="preserve"> (</w:t>
      </w:r>
      <w:proofErr w:type="spellStart"/>
      <w:r w:rsidR="00A335CD">
        <w:rPr>
          <w:sz w:val="24"/>
          <w:szCs w:val="24"/>
          <w:lang w:val="en-US"/>
        </w:rPr>
        <w:t>iz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Kataloga</w:t>
      </w:r>
      <w:proofErr w:type="spellEnd"/>
      <w:r w:rsidR="00A335CD">
        <w:rPr>
          <w:sz w:val="24"/>
          <w:szCs w:val="24"/>
          <w:lang w:val="en-US"/>
        </w:rPr>
        <w:t xml:space="preserve"> u </w:t>
      </w:r>
      <w:proofErr w:type="spellStart"/>
      <w:r w:rsidR="00A335CD">
        <w:rPr>
          <w:sz w:val="24"/>
          <w:szCs w:val="24"/>
          <w:lang w:val="en-US"/>
        </w:rPr>
        <w:t>prilogu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Pozivu</w:t>
      </w:r>
      <w:proofErr w:type="spellEnd"/>
      <w:r w:rsidR="00A335CD">
        <w:rPr>
          <w:sz w:val="24"/>
          <w:szCs w:val="24"/>
          <w:lang w:val="en-US"/>
        </w:rPr>
        <w:t xml:space="preserve">), </w:t>
      </w:r>
      <w:proofErr w:type="spellStart"/>
      <w:r w:rsidR="00A335CD">
        <w:rPr>
          <w:sz w:val="24"/>
          <w:szCs w:val="24"/>
          <w:lang w:val="en-US"/>
        </w:rPr>
        <w:t>dovoljno</w:t>
      </w:r>
      <w:proofErr w:type="spellEnd"/>
      <w:r w:rsidR="00A335CD">
        <w:rPr>
          <w:sz w:val="24"/>
          <w:szCs w:val="24"/>
          <w:lang w:val="en-US"/>
        </w:rPr>
        <w:t xml:space="preserve"> je da </w:t>
      </w:r>
      <w:proofErr w:type="spellStart"/>
      <w:r w:rsidR="00A335CD">
        <w:rPr>
          <w:sz w:val="24"/>
          <w:szCs w:val="24"/>
          <w:lang w:val="en-US"/>
        </w:rPr>
        <w:t>izaberete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jedan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od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četiri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strateška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cilja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te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jedan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posebni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cilj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>
        <w:rPr>
          <w:sz w:val="24"/>
          <w:szCs w:val="24"/>
          <w:lang w:val="en-US"/>
        </w:rPr>
        <w:t>vezan</w:t>
      </w:r>
      <w:proofErr w:type="spellEnd"/>
      <w:r w:rsidR="00A335CD">
        <w:rPr>
          <w:sz w:val="24"/>
          <w:szCs w:val="24"/>
          <w:lang w:val="en-US"/>
        </w:rPr>
        <w:t xml:space="preserve"> za </w:t>
      </w:r>
      <w:proofErr w:type="spellStart"/>
      <w:r w:rsidR="00A335CD">
        <w:rPr>
          <w:sz w:val="24"/>
          <w:szCs w:val="24"/>
          <w:lang w:val="en-US"/>
        </w:rPr>
        <w:t>izabrani</w:t>
      </w:r>
      <w:proofErr w:type="spellEnd"/>
      <w:r w:rsidR="00A335CD">
        <w:rPr>
          <w:sz w:val="24"/>
          <w:szCs w:val="24"/>
          <w:lang w:val="en-US"/>
        </w:rPr>
        <w:t xml:space="preserve"> </w:t>
      </w:r>
      <w:proofErr w:type="spellStart"/>
      <w:r w:rsidR="00A335CD" w:rsidRPr="00A335CD">
        <w:rPr>
          <w:sz w:val="24"/>
          <w:szCs w:val="24"/>
          <w:lang w:val="en-US"/>
        </w:rPr>
        <w:t>strateški</w:t>
      </w:r>
      <w:proofErr w:type="spellEnd"/>
      <w:r w:rsidR="00A335CD" w:rsidRPr="00A335CD">
        <w:rPr>
          <w:sz w:val="24"/>
          <w:szCs w:val="24"/>
          <w:lang w:val="en-US"/>
        </w:rPr>
        <w:t xml:space="preserve"> </w:t>
      </w:r>
      <w:proofErr w:type="spellStart"/>
      <w:r w:rsidR="00A335CD" w:rsidRPr="00A335CD">
        <w:rPr>
          <w:sz w:val="24"/>
          <w:szCs w:val="24"/>
          <w:lang w:val="en-US"/>
        </w:rPr>
        <w:t>cilj</w:t>
      </w:r>
      <w:proofErr w:type="spellEnd"/>
      <w:r w:rsidR="00A335CD" w:rsidRPr="00A335CD">
        <w:rPr>
          <w:sz w:val="24"/>
          <w:szCs w:val="24"/>
          <w:lang w:val="en-US"/>
        </w:rPr>
        <w:t xml:space="preserve">. </w:t>
      </w:r>
      <w:proofErr w:type="spellStart"/>
      <w:r w:rsidRPr="00A335CD">
        <w:rPr>
          <w:sz w:val="24"/>
          <w:szCs w:val="24"/>
          <w:lang w:val="en-US"/>
        </w:rPr>
        <w:t>Što</w:t>
      </w:r>
      <w:proofErr w:type="spellEnd"/>
      <w:r w:rsidRPr="00A335CD">
        <w:rPr>
          <w:sz w:val="24"/>
          <w:szCs w:val="24"/>
          <w:lang w:val="en-US"/>
        </w:rPr>
        <w:t xml:space="preserve"> se </w:t>
      </w:r>
      <w:proofErr w:type="spellStart"/>
      <w:r w:rsidRPr="00A335CD">
        <w:rPr>
          <w:sz w:val="24"/>
          <w:szCs w:val="24"/>
          <w:lang w:val="en-US"/>
        </w:rPr>
        <w:t>tiče</w:t>
      </w:r>
      <w:proofErr w:type="spellEnd"/>
      <w:r w:rsidRPr="00A335CD">
        <w:rPr>
          <w:sz w:val="24"/>
          <w:szCs w:val="24"/>
          <w:lang w:val="en-US"/>
        </w:rPr>
        <w:t xml:space="preserve"> </w:t>
      </w:r>
      <w:proofErr w:type="spellStart"/>
      <w:r w:rsidRPr="00A335CD">
        <w:rPr>
          <w:sz w:val="24"/>
          <w:szCs w:val="24"/>
          <w:lang w:val="en-US"/>
        </w:rPr>
        <w:t>samog</w:t>
      </w:r>
      <w:proofErr w:type="spellEnd"/>
      <w:r w:rsidRPr="00A335CD">
        <w:rPr>
          <w:sz w:val="24"/>
          <w:szCs w:val="24"/>
          <w:lang w:val="en-US"/>
        </w:rPr>
        <w:t xml:space="preserve"> </w:t>
      </w:r>
      <w:proofErr w:type="spellStart"/>
      <w:r w:rsidRPr="00A335CD">
        <w:rPr>
          <w:sz w:val="24"/>
          <w:szCs w:val="24"/>
          <w:lang w:val="en-US"/>
        </w:rPr>
        <w:t>predloška</w:t>
      </w:r>
      <w:proofErr w:type="spellEnd"/>
      <w:r w:rsidRPr="00A335CD">
        <w:rPr>
          <w:sz w:val="24"/>
          <w:szCs w:val="24"/>
          <w:lang w:val="en-US"/>
        </w:rPr>
        <w:t xml:space="preserve"> </w:t>
      </w:r>
      <w:proofErr w:type="spellStart"/>
      <w:r w:rsidRPr="00A335CD">
        <w:rPr>
          <w:sz w:val="24"/>
          <w:szCs w:val="24"/>
          <w:lang w:val="en-US"/>
        </w:rPr>
        <w:t>odnosno</w:t>
      </w:r>
      <w:proofErr w:type="spellEnd"/>
      <w:r w:rsidRPr="00A335CD">
        <w:rPr>
          <w:sz w:val="24"/>
          <w:szCs w:val="24"/>
          <w:lang w:val="en-US"/>
        </w:rPr>
        <w:t xml:space="preserve"> </w:t>
      </w:r>
      <w:proofErr w:type="spellStart"/>
      <w:r w:rsidRPr="00A335CD">
        <w:rPr>
          <w:sz w:val="24"/>
          <w:szCs w:val="24"/>
          <w:lang w:val="en-US"/>
        </w:rPr>
        <w:t>tablice</w:t>
      </w:r>
      <w:proofErr w:type="spellEnd"/>
      <w:r w:rsidRPr="00A335CD">
        <w:rPr>
          <w:sz w:val="24"/>
          <w:szCs w:val="24"/>
          <w:lang w:val="en-US"/>
        </w:rPr>
        <w:t xml:space="preserve"> – </w:t>
      </w:r>
      <w:proofErr w:type="spellStart"/>
      <w:r w:rsidRPr="00A335CD">
        <w:rPr>
          <w:sz w:val="24"/>
          <w:szCs w:val="24"/>
          <w:lang w:val="en-US"/>
        </w:rPr>
        <w:t>slobodni</w:t>
      </w:r>
      <w:proofErr w:type="spellEnd"/>
      <w:r w:rsidRPr="00A335CD">
        <w:rPr>
          <w:sz w:val="24"/>
          <w:szCs w:val="24"/>
          <w:lang w:val="en-US"/>
        </w:rPr>
        <w:t xml:space="preserve"> </w:t>
      </w:r>
      <w:proofErr w:type="spellStart"/>
      <w:r w:rsidRPr="00A335CD">
        <w:rPr>
          <w:sz w:val="24"/>
          <w:szCs w:val="24"/>
          <w:lang w:val="en-US"/>
        </w:rPr>
        <w:t>ste</w:t>
      </w:r>
      <w:proofErr w:type="spellEnd"/>
      <w:r w:rsidRPr="00A335CD">
        <w:rPr>
          <w:sz w:val="24"/>
          <w:szCs w:val="24"/>
          <w:lang w:val="en-US"/>
        </w:rPr>
        <w:t xml:space="preserve"> </w:t>
      </w:r>
      <w:proofErr w:type="spellStart"/>
      <w:r w:rsidRPr="00A335CD">
        <w:rPr>
          <w:sz w:val="24"/>
          <w:szCs w:val="24"/>
          <w:lang w:val="en-US"/>
        </w:rPr>
        <w:t>modificirati</w:t>
      </w:r>
      <w:proofErr w:type="spellEnd"/>
      <w:r w:rsidRPr="00A335CD">
        <w:rPr>
          <w:sz w:val="24"/>
          <w:szCs w:val="24"/>
          <w:lang w:val="en-US"/>
        </w:rPr>
        <w:t xml:space="preserve"> </w:t>
      </w:r>
      <w:proofErr w:type="spellStart"/>
      <w:r w:rsidRPr="00A335CD">
        <w:rPr>
          <w:sz w:val="24"/>
          <w:szCs w:val="24"/>
          <w:lang w:val="en-US"/>
        </w:rPr>
        <w:t>tablicu</w:t>
      </w:r>
      <w:proofErr w:type="spellEnd"/>
      <w:r w:rsidRPr="00A335CD">
        <w:rPr>
          <w:sz w:val="24"/>
          <w:szCs w:val="24"/>
          <w:lang w:val="en-US"/>
        </w:rPr>
        <w:t xml:space="preserve"> (</w:t>
      </w:r>
      <w:proofErr w:type="spellStart"/>
      <w:r w:rsidRPr="00A335CD">
        <w:rPr>
          <w:sz w:val="24"/>
          <w:szCs w:val="24"/>
          <w:lang w:val="en-US"/>
        </w:rPr>
        <w:t>Radni</w:t>
      </w:r>
      <w:proofErr w:type="spellEnd"/>
      <w:r w:rsidRPr="00A335CD">
        <w:rPr>
          <w:sz w:val="24"/>
          <w:szCs w:val="24"/>
          <w:lang w:val="en-US"/>
        </w:rPr>
        <w:t xml:space="preserve"> plan</w:t>
      </w:r>
      <w:r w:rsidR="00A335CD" w:rsidRPr="00A335CD">
        <w:rPr>
          <w:sz w:val="24"/>
          <w:szCs w:val="24"/>
          <w:lang w:val="en-US"/>
        </w:rPr>
        <w:t xml:space="preserve"> – </w:t>
      </w:r>
      <w:proofErr w:type="spellStart"/>
      <w:r w:rsidR="00A335CD" w:rsidRPr="00A335CD">
        <w:rPr>
          <w:sz w:val="24"/>
          <w:szCs w:val="24"/>
          <w:lang w:val="en-US"/>
        </w:rPr>
        <w:t>Obrazac</w:t>
      </w:r>
      <w:proofErr w:type="spellEnd"/>
      <w:r w:rsidR="00A335CD" w:rsidRPr="00A335CD">
        <w:rPr>
          <w:sz w:val="24"/>
          <w:szCs w:val="24"/>
          <w:lang w:val="en-US"/>
        </w:rPr>
        <w:t xml:space="preserve"> 2</w:t>
      </w:r>
      <w:r w:rsidRPr="00A335CD">
        <w:rPr>
          <w:sz w:val="24"/>
          <w:szCs w:val="24"/>
          <w:lang w:val="en-US"/>
        </w:rPr>
        <w:t>) k</w:t>
      </w:r>
      <w:proofErr w:type="spellStart"/>
      <w:r w:rsidRPr="00A335CD">
        <w:rPr>
          <w:sz w:val="24"/>
          <w:szCs w:val="24"/>
          <w:lang w:val="en-US"/>
        </w:rPr>
        <w:t>ako</w:t>
      </w:r>
      <w:proofErr w:type="spellEnd"/>
      <w:r w:rsidRPr="00A335CD">
        <w:rPr>
          <w:sz w:val="24"/>
          <w:szCs w:val="24"/>
          <w:lang w:val="en-US"/>
        </w:rPr>
        <w:t xml:space="preserve"> god </w:t>
      </w:r>
      <w:proofErr w:type="spellStart"/>
      <w:r w:rsidRPr="00A335CD">
        <w:rPr>
          <w:sz w:val="24"/>
          <w:szCs w:val="24"/>
          <w:lang w:val="en-US"/>
        </w:rPr>
        <w:t>mislite</w:t>
      </w:r>
      <w:proofErr w:type="spellEnd"/>
      <w:r w:rsidRPr="00A335CD">
        <w:rPr>
          <w:sz w:val="24"/>
          <w:szCs w:val="24"/>
          <w:lang w:val="en-US"/>
        </w:rPr>
        <w:t xml:space="preserve"> da je </w:t>
      </w:r>
      <w:proofErr w:type="spellStart"/>
      <w:r w:rsidRPr="00A335CD">
        <w:rPr>
          <w:sz w:val="24"/>
          <w:szCs w:val="24"/>
          <w:lang w:val="en-US"/>
        </w:rPr>
        <w:t>najbolje</w:t>
      </w:r>
      <w:proofErr w:type="spellEnd"/>
      <w:r w:rsidRPr="00A335CD">
        <w:rPr>
          <w:sz w:val="24"/>
          <w:szCs w:val="24"/>
          <w:lang w:val="en-US"/>
        </w:rPr>
        <w:t xml:space="preserve"> za </w:t>
      </w:r>
      <w:proofErr w:type="spellStart"/>
      <w:r w:rsidRPr="00A335CD">
        <w:rPr>
          <w:sz w:val="24"/>
          <w:szCs w:val="24"/>
          <w:lang w:val="en-US"/>
        </w:rPr>
        <w:t>potrebe</w:t>
      </w:r>
      <w:proofErr w:type="spellEnd"/>
      <w:r w:rsidRPr="00A335CD">
        <w:rPr>
          <w:sz w:val="24"/>
          <w:szCs w:val="24"/>
          <w:lang w:val="en-US"/>
        </w:rPr>
        <w:t xml:space="preserve"> </w:t>
      </w:r>
      <w:proofErr w:type="spellStart"/>
      <w:r w:rsidRPr="00A335CD">
        <w:rPr>
          <w:sz w:val="24"/>
          <w:szCs w:val="24"/>
          <w:lang w:val="en-US"/>
        </w:rPr>
        <w:t>pojašnjenja</w:t>
      </w:r>
      <w:proofErr w:type="spellEnd"/>
      <w:r w:rsidRPr="00A335CD">
        <w:rPr>
          <w:sz w:val="24"/>
          <w:szCs w:val="24"/>
          <w:lang w:val="en-US"/>
        </w:rPr>
        <w:t xml:space="preserve"> </w:t>
      </w:r>
      <w:proofErr w:type="spellStart"/>
      <w:r w:rsidRPr="00A335CD">
        <w:rPr>
          <w:sz w:val="24"/>
          <w:szCs w:val="24"/>
          <w:lang w:val="en-US"/>
        </w:rPr>
        <w:t>ovih</w:t>
      </w:r>
      <w:proofErr w:type="spellEnd"/>
      <w:r w:rsidRPr="00A335CD">
        <w:rPr>
          <w:sz w:val="24"/>
          <w:szCs w:val="24"/>
          <w:lang w:val="en-US"/>
        </w:rPr>
        <w:t xml:space="preserve"> </w:t>
      </w:r>
      <w:proofErr w:type="spellStart"/>
      <w:r w:rsidRPr="00A335CD">
        <w:rPr>
          <w:sz w:val="24"/>
          <w:szCs w:val="24"/>
          <w:lang w:val="en-US"/>
        </w:rPr>
        <w:t>pokazatelja</w:t>
      </w:r>
      <w:proofErr w:type="spellEnd"/>
      <w:r w:rsidRPr="00A335CD">
        <w:rPr>
          <w:sz w:val="24"/>
          <w:szCs w:val="24"/>
          <w:lang w:val="en-US"/>
        </w:rPr>
        <w:t>.</w:t>
      </w:r>
      <w:r w:rsidRPr="74239727">
        <w:rPr>
          <w:sz w:val="24"/>
          <w:szCs w:val="24"/>
          <w:lang w:val="en-US"/>
        </w:rPr>
        <w:t xml:space="preserve"> </w:t>
      </w:r>
    </w:p>
    <w:p w14:paraId="515DC5C3" w14:textId="3359C5F8" w:rsidR="00036D35" w:rsidRPr="00F7177B" w:rsidRDefault="00036D35" w:rsidP="74239727">
      <w:pPr>
        <w:spacing w:before="240"/>
        <w:jc w:val="both"/>
        <w:rPr>
          <w:sz w:val="24"/>
          <w:szCs w:val="24"/>
          <w:lang w:val="en-US"/>
        </w:rPr>
      </w:pPr>
      <w:proofErr w:type="spellStart"/>
      <w:r w:rsidRPr="74239727">
        <w:rPr>
          <w:sz w:val="24"/>
          <w:szCs w:val="24"/>
          <w:lang w:val="en-US"/>
        </w:rPr>
        <w:t>Vezano</w:t>
      </w:r>
      <w:proofErr w:type="spellEnd"/>
      <w:r w:rsidRPr="74239727">
        <w:rPr>
          <w:sz w:val="24"/>
          <w:szCs w:val="24"/>
          <w:lang w:val="en-US"/>
        </w:rPr>
        <w:t xml:space="preserve"> za </w:t>
      </w:r>
      <w:proofErr w:type="spellStart"/>
      <w:r w:rsidRPr="74239727">
        <w:rPr>
          <w:sz w:val="24"/>
          <w:szCs w:val="24"/>
          <w:lang w:val="en-US"/>
        </w:rPr>
        <w:t>izbor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pokazatelja</w:t>
      </w:r>
      <w:proofErr w:type="spellEnd"/>
      <w:r w:rsidRPr="74239727">
        <w:rPr>
          <w:sz w:val="24"/>
          <w:szCs w:val="24"/>
          <w:lang w:val="en-US"/>
        </w:rPr>
        <w:t xml:space="preserve"> za </w:t>
      </w:r>
      <w:proofErr w:type="spellStart"/>
      <w:r w:rsidRPr="74239727">
        <w:rPr>
          <w:sz w:val="24"/>
          <w:szCs w:val="24"/>
          <w:lang w:val="en-US"/>
        </w:rPr>
        <w:t>aktivnosti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digitalizacije</w:t>
      </w:r>
      <w:proofErr w:type="spellEnd"/>
      <w:r w:rsidRPr="74239727">
        <w:rPr>
          <w:sz w:val="24"/>
          <w:szCs w:val="24"/>
          <w:lang w:val="en-US"/>
        </w:rPr>
        <w:t xml:space="preserve">, Za </w:t>
      </w:r>
      <w:proofErr w:type="spellStart"/>
      <w:r w:rsidRPr="74239727">
        <w:rPr>
          <w:sz w:val="24"/>
          <w:szCs w:val="24"/>
          <w:lang w:val="en-US"/>
        </w:rPr>
        <w:t>projekte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čije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aktivnosti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doprinose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provedbi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digitalnih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istraživanja</w:t>
      </w:r>
      <w:proofErr w:type="spellEnd"/>
      <w:r w:rsidRPr="74239727">
        <w:rPr>
          <w:sz w:val="24"/>
          <w:szCs w:val="24"/>
          <w:lang w:val="en-US"/>
        </w:rPr>
        <w:t xml:space="preserve">, </w:t>
      </w:r>
      <w:proofErr w:type="spellStart"/>
      <w:r w:rsidRPr="74239727">
        <w:rPr>
          <w:sz w:val="24"/>
          <w:szCs w:val="24"/>
          <w:lang w:val="en-US"/>
        </w:rPr>
        <w:t>odabirete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iste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rezultata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kao</w:t>
      </w:r>
      <w:proofErr w:type="spellEnd"/>
      <w:r w:rsidRPr="74239727">
        <w:rPr>
          <w:sz w:val="24"/>
          <w:szCs w:val="24"/>
          <w:lang w:val="en-US"/>
        </w:rPr>
        <w:t xml:space="preserve"> i </w:t>
      </w:r>
      <w:proofErr w:type="spellStart"/>
      <w:r w:rsidRPr="74239727">
        <w:rPr>
          <w:sz w:val="24"/>
          <w:szCs w:val="24"/>
          <w:lang w:val="en-US"/>
        </w:rPr>
        <w:t>generalno</w:t>
      </w:r>
      <w:proofErr w:type="spellEnd"/>
      <w:r w:rsidRPr="74239727">
        <w:rPr>
          <w:sz w:val="24"/>
          <w:szCs w:val="24"/>
          <w:lang w:val="en-US"/>
        </w:rPr>
        <w:t xml:space="preserve"> za </w:t>
      </w:r>
      <w:proofErr w:type="spellStart"/>
      <w:r w:rsidRPr="74239727">
        <w:rPr>
          <w:sz w:val="24"/>
          <w:szCs w:val="24"/>
          <w:lang w:val="en-US"/>
        </w:rPr>
        <w:t>provedbu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institucionalnih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istraživačkih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projekata</w:t>
      </w:r>
      <w:proofErr w:type="spellEnd"/>
      <w:r w:rsidRPr="74239727">
        <w:rPr>
          <w:sz w:val="24"/>
          <w:szCs w:val="24"/>
          <w:lang w:val="en-US"/>
        </w:rPr>
        <w:t xml:space="preserve"> (</w:t>
      </w:r>
      <w:proofErr w:type="spellStart"/>
      <w:r w:rsidRPr="74239727">
        <w:rPr>
          <w:sz w:val="24"/>
          <w:szCs w:val="24"/>
          <w:lang w:val="en-US"/>
        </w:rPr>
        <w:t>iz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Kataloga</w:t>
      </w:r>
      <w:proofErr w:type="spellEnd"/>
      <w:r w:rsidRPr="74239727">
        <w:rPr>
          <w:sz w:val="24"/>
          <w:szCs w:val="24"/>
          <w:lang w:val="en-US"/>
        </w:rPr>
        <w:t xml:space="preserve">). </w:t>
      </w:r>
      <w:proofErr w:type="spellStart"/>
      <w:r w:rsidRPr="74239727">
        <w:rPr>
          <w:sz w:val="24"/>
          <w:szCs w:val="24"/>
          <w:lang w:val="en-US"/>
        </w:rPr>
        <w:t>Dakle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provedba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ovih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projekata</w:t>
      </w:r>
      <w:proofErr w:type="spellEnd"/>
      <w:r w:rsidRPr="74239727">
        <w:rPr>
          <w:sz w:val="24"/>
          <w:szCs w:val="24"/>
          <w:lang w:val="en-US"/>
        </w:rPr>
        <w:t xml:space="preserve"> (“</w:t>
      </w:r>
      <w:proofErr w:type="spellStart"/>
      <w:r w:rsidRPr="74239727">
        <w:rPr>
          <w:sz w:val="24"/>
          <w:szCs w:val="24"/>
          <w:lang w:val="en-US"/>
        </w:rPr>
        <w:t>digitalnih</w:t>
      </w:r>
      <w:proofErr w:type="spellEnd"/>
      <w:r w:rsidRPr="74239727">
        <w:rPr>
          <w:sz w:val="24"/>
          <w:szCs w:val="24"/>
          <w:lang w:val="en-US"/>
        </w:rPr>
        <w:t xml:space="preserve">”) </w:t>
      </w:r>
      <w:proofErr w:type="spellStart"/>
      <w:r w:rsidRPr="74239727">
        <w:rPr>
          <w:sz w:val="24"/>
          <w:szCs w:val="24"/>
          <w:lang w:val="en-US"/>
        </w:rPr>
        <w:t>može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rezultirati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doprinosom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broju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uspješnih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projektnih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prijava</w:t>
      </w:r>
      <w:proofErr w:type="spellEnd"/>
      <w:r w:rsidRPr="74239727">
        <w:rPr>
          <w:sz w:val="24"/>
          <w:szCs w:val="24"/>
          <w:lang w:val="en-US"/>
        </w:rPr>
        <w:t xml:space="preserve">, </w:t>
      </w:r>
      <w:proofErr w:type="spellStart"/>
      <w:r w:rsidRPr="74239727">
        <w:rPr>
          <w:sz w:val="24"/>
          <w:szCs w:val="24"/>
          <w:lang w:val="en-US"/>
        </w:rPr>
        <w:t>vrijednosti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komp</w:t>
      </w:r>
      <w:r w:rsidR="34569B10" w:rsidRPr="74239727">
        <w:rPr>
          <w:sz w:val="24"/>
          <w:szCs w:val="24"/>
          <w:lang w:val="en-US"/>
        </w:rPr>
        <w:t>etitivnih</w:t>
      </w:r>
      <w:proofErr w:type="spellEnd"/>
      <w:r w:rsidR="34569B10"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znanstvenih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projekata</w:t>
      </w:r>
      <w:proofErr w:type="spellEnd"/>
      <w:r w:rsidRPr="74239727">
        <w:rPr>
          <w:sz w:val="24"/>
          <w:szCs w:val="24"/>
          <w:lang w:val="en-US"/>
        </w:rPr>
        <w:t xml:space="preserve">, </w:t>
      </w:r>
      <w:proofErr w:type="spellStart"/>
      <w:r w:rsidRPr="74239727">
        <w:rPr>
          <w:sz w:val="24"/>
          <w:szCs w:val="24"/>
          <w:lang w:val="en-US"/>
        </w:rPr>
        <w:t>broju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znanstv</w:t>
      </w:r>
      <w:proofErr w:type="spellEnd"/>
      <w:r w:rsidRPr="74239727">
        <w:rPr>
          <w:sz w:val="24"/>
          <w:szCs w:val="24"/>
          <w:lang w:val="en-US"/>
        </w:rPr>
        <w:t xml:space="preserve">. </w:t>
      </w:r>
      <w:proofErr w:type="spellStart"/>
      <w:r w:rsidRPr="74239727">
        <w:rPr>
          <w:sz w:val="24"/>
          <w:szCs w:val="24"/>
          <w:lang w:val="en-US"/>
        </w:rPr>
        <w:t>radova</w:t>
      </w:r>
      <w:proofErr w:type="spellEnd"/>
      <w:r w:rsidRPr="74239727">
        <w:rPr>
          <w:sz w:val="24"/>
          <w:szCs w:val="24"/>
          <w:lang w:val="en-US"/>
        </w:rPr>
        <w:t xml:space="preserve">, </w:t>
      </w:r>
      <w:proofErr w:type="spellStart"/>
      <w:r w:rsidRPr="74239727">
        <w:rPr>
          <w:sz w:val="24"/>
          <w:szCs w:val="24"/>
          <w:lang w:val="en-US"/>
        </w:rPr>
        <w:t>jačanju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međunarodne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suradnje</w:t>
      </w:r>
      <w:proofErr w:type="spellEnd"/>
      <w:r w:rsidRPr="74239727">
        <w:rPr>
          <w:sz w:val="24"/>
          <w:szCs w:val="24"/>
          <w:lang w:val="en-US"/>
        </w:rPr>
        <w:t xml:space="preserve"> i s </w:t>
      </w:r>
      <w:proofErr w:type="spellStart"/>
      <w:r w:rsidRPr="74239727">
        <w:rPr>
          <w:sz w:val="24"/>
          <w:szCs w:val="24"/>
          <w:lang w:val="en-US"/>
        </w:rPr>
        <w:t>tim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povezanih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rezultata</w:t>
      </w:r>
      <w:proofErr w:type="spellEnd"/>
      <w:r w:rsidRPr="74239727">
        <w:rPr>
          <w:sz w:val="24"/>
          <w:szCs w:val="24"/>
          <w:lang w:val="en-US"/>
        </w:rPr>
        <w:t xml:space="preserve"> i </w:t>
      </w:r>
      <w:proofErr w:type="spellStart"/>
      <w:r w:rsidRPr="74239727">
        <w:rPr>
          <w:sz w:val="24"/>
          <w:szCs w:val="24"/>
          <w:lang w:val="en-US"/>
        </w:rPr>
        <w:t>slično</w:t>
      </w:r>
      <w:proofErr w:type="spellEnd"/>
      <w:r w:rsidRPr="74239727">
        <w:rPr>
          <w:sz w:val="24"/>
          <w:szCs w:val="24"/>
          <w:lang w:val="en-US"/>
        </w:rPr>
        <w:t xml:space="preserve">. </w:t>
      </w:r>
      <w:proofErr w:type="spellStart"/>
      <w:r w:rsidRPr="74239727">
        <w:rPr>
          <w:sz w:val="24"/>
          <w:szCs w:val="24"/>
          <w:lang w:val="en-US"/>
        </w:rPr>
        <w:t>Odabir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ovisi</w:t>
      </w:r>
      <w:proofErr w:type="spellEnd"/>
      <w:r w:rsidRPr="74239727">
        <w:rPr>
          <w:sz w:val="24"/>
          <w:szCs w:val="24"/>
          <w:lang w:val="en-US"/>
        </w:rPr>
        <w:t xml:space="preserve"> o </w:t>
      </w:r>
      <w:proofErr w:type="spellStart"/>
      <w:r w:rsidRPr="74239727">
        <w:rPr>
          <w:sz w:val="24"/>
          <w:szCs w:val="24"/>
          <w:lang w:val="en-US"/>
        </w:rPr>
        <w:t>specifičnim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aktivnostima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koje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imate</w:t>
      </w:r>
      <w:proofErr w:type="spellEnd"/>
      <w:r w:rsidRPr="74239727">
        <w:rPr>
          <w:sz w:val="24"/>
          <w:szCs w:val="24"/>
          <w:lang w:val="en-US"/>
        </w:rPr>
        <w:t xml:space="preserve"> u </w:t>
      </w:r>
      <w:proofErr w:type="spellStart"/>
      <w:r w:rsidRPr="74239727">
        <w:rPr>
          <w:sz w:val="24"/>
          <w:szCs w:val="24"/>
          <w:lang w:val="en-US"/>
        </w:rPr>
        <w:t>projektu</w:t>
      </w:r>
      <w:proofErr w:type="spellEnd"/>
      <w:r w:rsidRPr="74239727">
        <w:rPr>
          <w:sz w:val="24"/>
          <w:szCs w:val="24"/>
          <w:lang w:val="en-US"/>
        </w:rPr>
        <w:t xml:space="preserve">, </w:t>
      </w:r>
      <w:proofErr w:type="spellStart"/>
      <w:r w:rsidRPr="74239727">
        <w:rPr>
          <w:sz w:val="24"/>
          <w:szCs w:val="24"/>
          <w:lang w:val="en-US"/>
        </w:rPr>
        <w:t>tako</w:t>
      </w:r>
      <w:proofErr w:type="spellEnd"/>
      <w:r w:rsidRPr="74239727">
        <w:rPr>
          <w:sz w:val="24"/>
          <w:szCs w:val="24"/>
          <w:lang w:val="en-US"/>
        </w:rPr>
        <w:t xml:space="preserve"> da je </w:t>
      </w:r>
      <w:proofErr w:type="spellStart"/>
      <w:r w:rsidRPr="74239727">
        <w:rPr>
          <w:sz w:val="24"/>
          <w:szCs w:val="24"/>
          <w:lang w:val="en-US"/>
        </w:rPr>
        <w:t>najbolje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zaista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odabrati</w:t>
      </w:r>
      <w:proofErr w:type="spellEnd"/>
      <w:r w:rsidRPr="74239727">
        <w:rPr>
          <w:sz w:val="24"/>
          <w:szCs w:val="24"/>
          <w:lang w:val="en-US"/>
        </w:rPr>
        <w:t xml:space="preserve"> one </w:t>
      </w:r>
      <w:proofErr w:type="spellStart"/>
      <w:r w:rsidRPr="74239727">
        <w:rPr>
          <w:sz w:val="24"/>
          <w:szCs w:val="24"/>
          <w:lang w:val="en-US"/>
        </w:rPr>
        <w:t>pokazatelje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iz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Kataloga</w:t>
      </w:r>
      <w:proofErr w:type="spellEnd"/>
      <w:r w:rsidRPr="74239727">
        <w:rPr>
          <w:sz w:val="24"/>
          <w:szCs w:val="24"/>
          <w:lang w:val="en-US"/>
        </w:rPr>
        <w:t xml:space="preserve"> za </w:t>
      </w:r>
      <w:proofErr w:type="spellStart"/>
      <w:r w:rsidRPr="74239727">
        <w:rPr>
          <w:sz w:val="24"/>
          <w:szCs w:val="24"/>
          <w:lang w:val="en-US"/>
        </w:rPr>
        <w:t>koje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ocijenite</w:t>
      </w:r>
      <w:proofErr w:type="spellEnd"/>
      <w:r w:rsidRPr="74239727">
        <w:rPr>
          <w:sz w:val="24"/>
          <w:szCs w:val="24"/>
          <w:lang w:val="en-US"/>
        </w:rPr>
        <w:t xml:space="preserve"> da </w:t>
      </w:r>
      <w:proofErr w:type="spellStart"/>
      <w:r w:rsidRPr="74239727">
        <w:rPr>
          <w:sz w:val="24"/>
          <w:szCs w:val="24"/>
          <w:lang w:val="en-US"/>
        </w:rPr>
        <w:t>im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projekt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generalno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može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doprinijeti</w:t>
      </w:r>
      <w:proofErr w:type="spellEnd"/>
      <w:r w:rsidRPr="74239727">
        <w:rPr>
          <w:sz w:val="24"/>
          <w:szCs w:val="24"/>
          <w:lang w:val="en-US"/>
        </w:rPr>
        <w:t xml:space="preserve">. Za </w:t>
      </w:r>
      <w:proofErr w:type="spellStart"/>
      <w:r w:rsidRPr="74239727">
        <w:rPr>
          <w:sz w:val="24"/>
          <w:szCs w:val="24"/>
          <w:lang w:val="en-US"/>
        </w:rPr>
        <w:t>provedbu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ovih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projekata</w:t>
      </w:r>
      <w:proofErr w:type="spellEnd"/>
      <w:r w:rsidRPr="74239727">
        <w:rPr>
          <w:sz w:val="24"/>
          <w:szCs w:val="24"/>
          <w:lang w:val="en-US"/>
        </w:rPr>
        <w:t xml:space="preserve"> koji </w:t>
      </w:r>
      <w:proofErr w:type="spellStart"/>
      <w:r w:rsidRPr="74239727">
        <w:rPr>
          <w:sz w:val="24"/>
          <w:szCs w:val="24"/>
          <w:lang w:val="en-US"/>
        </w:rPr>
        <w:t>doprinose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digitalnim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istraživanjima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nije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preddefiniran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poseban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cilj</w:t>
      </w:r>
      <w:proofErr w:type="spellEnd"/>
      <w:r w:rsidRPr="74239727">
        <w:rPr>
          <w:sz w:val="24"/>
          <w:szCs w:val="24"/>
          <w:lang w:val="en-US"/>
        </w:rPr>
        <w:t xml:space="preserve"> i/</w:t>
      </w:r>
      <w:proofErr w:type="spellStart"/>
      <w:r w:rsidRPr="74239727">
        <w:rPr>
          <w:sz w:val="24"/>
          <w:szCs w:val="24"/>
          <w:lang w:val="en-US"/>
        </w:rPr>
        <w:t>ili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</w:t>
      </w:r>
      <w:proofErr w:type="spellEnd"/>
      <w:r w:rsidRPr="74239727">
        <w:rPr>
          <w:sz w:val="24"/>
          <w:szCs w:val="24"/>
          <w:lang w:val="en-US"/>
        </w:rPr>
        <w:t xml:space="preserve">. </w:t>
      </w:r>
      <w:proofErr w:type="spellStart"/>
      <w:r w:rsidRPr="74239727">
        <w:rPr>
          <w:sz w:val="24"/>
          <w:szCs w:val="24"/>
          <w:lang w:val="en-US"/>
        </w:rPr>
        <w:t>Ukoliko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zaista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smatrate</w:t>
      </w:r>
      <w:proofErr w:type="spellEnd"/>
      <w:r w:rsidRPr="74239727">
        <w:rPr>
          <w:sz w:val="24"/>
          <w:szCs w:val="24"/>
          <w:lang w:val="en-US"/>
        </w:rPr>
        <w:t xml:space="preserve"> da </w:t>
      </w:r>
      <w:proofErr w:type="spellStart"/>
      <w:r w:rsidRPr="74239727">
        <w:rPr>
          <w:sz w:val="24"/>
          <w:szCs w:val="24"/>
          <w:lang w:val="en-US"/>
        </w:rPr>
        <w:t>iz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preddefiniranih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rezultata</w:t>
      </w:r>
      <w:proofErr w:type="spellEnd"/>
      <w:r w:rsidRPr="74239727">
        <w:rPr>
          <w:sz w:val="24"/>
          <w:szCs w:val="24"/>
          <w:lang w:val="en-US"/>
        </w:rPr>
        <w:t xml:space="preserve"> ne </w:t>
      </w:r>
      <w:proofErr w:type="spellStart"/>
      <w:r w:rsidRPr="74239727">
        <w:rPr>
          <w:sz w:val="24"/>
          <w:szCs w:val="24"/>
          <w:lang w:val="en-US"/>
        </w:rPr>
        <w:t>možete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doprinijeti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niti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jednom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rezultata</w:t>
      </w:r>
      <w:proofErr w:type="spellEnd"/>
      <w:r w:rsidRPr="74239727">
        <w:rPr>
          <w:sz w:val="24"/>
          <w:szCs w:val="24"/>
          <w:lang w:val="en-US"/>
        </w:rPr>
        <w:t xml:space="preserve">, </w:t>
      </w:r>
      <w:proofErr w:type="spellStart"/>
      <w:r w:rsidRPr="74239727">
        <w:rPr>
          <w:sz w:val="24"/>
          <w:szCs w:val="24"/>
          <w:lang w:val="en-US"/>
        </w:rPr>
        <w:t>možete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definirati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poseban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projekta</w:t>
      </w:r>
      <w:proofErr w:type="spellEnd"/>
      <w:r w:rsidRPr="74239727">
        <w:rPr>
          <w:sz w:val="24"/>
          <w:szCs w:val="24"/>
          <w:lang w:val="en-US"/>
        </w:rPr>
        <w:t xml:space="preserve"> u </w:t>
      </w:r>
      <w:proofErr w:type="spellStart"/>
      <w:r w:rsidRPr="74239727">
        <w:rPr>
          <w:sz w:val="24"/>
          <w:szCs w:val="24"/>
          <w:lang w:val="en-US"/>
        </w:rPr>
        <w:t>obrascu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radnog</w:t>
      </w:r>
      <w:proofErr w:type="spellEnd"/>
      <w:r w:rsidRPr="74239727">
        <w:rPr>
          <w:sz w:val="24"/>
          <w:szCs w:val="24"/>
          <w:lang w:val="en-US"/>
        </w:rPr>
        <w:t xml:space="preserve"> plana koji </w:t>
      </w:r>
      <w:proofErr w:type="spellStart"/>
      <w:r w:rsidRPr="74239727">
        <w:rPr>
          <w:sz w:val="24"/>
          <w:szCs w:val="24"/>
          <w:lang w:val="en-US"/>
        </w:rPr>
        <w:t>će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reflektirati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isključivo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rezultate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vašeg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konkretnog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projekta</w:t>
      </w:r>
      <w:proofErr w:type="spellEnd"/>
      <w:r w:rsidRPr="74239727">
        <w:rPr>
          <w:sz w:val="24"/>
          <w:szCs w:val="24"/>
          <w:lang w:val="en-US"/>
        </w:rPr>
        <w:t xml:space="preserve">. </w:t>
      </w:r>
      <w:proofErr w:type="spellStart"/>
      <w:r w:rsidRPr="74239727">
        <w:rPr>
          <w:sz w:val="24"/>
          <w:szCs w:val="24"/>
          <w:lang w:val="en-US"/>
        </w:rPr>
        <w:t>Ipak</w:t>
      </w:r>
      <w:proofErr w:type="spellEnd"/>
      <w:r w:rsidRPr="74239727">
        <w:rPr>
          <w:sz w:val="24"/>
          <w:szCs w:val="24"/>
          <w:lang w:val="en-US"/>
        </w:rPr>
        <w:t xml:space="preserve">, </w:t>
      </w:r>
      <w:proofErr w:type="spellStart"/>
      <w:r w:rsidRPr="74239727">
        <w:rPr>
          <w:sz w:val="24"/>
          <w:szCs w:val="24"/>
          <w:lang w:val="en-US"/>
        </w:rPr>
        <w:t>preporuka</w:t>
      </w:r>
      <w:proofErr w:type="spellEnd"/>
      <w:r w:rsidRPr="74239727">
        <w:rPr>
          <w:sz w:val="24"/>
          <w:szCs w:val="24"/>
          <w:lang w:val="en-US"/>
        </w:rPr>
        <w:t xml:space="preserve"> je da se </w:t>
      </w:r>
      <w:proofErr w:type="spellStart"/>
      <w:r w:rsidRPr="74239727">
        <w:rPr>
          <w:sz w:val="24"/>
          <w:szCs w:val="24"/>
          <w:lang w:val="en-US"/>
        </w:rPr>
        <w:t>izabere</w:t>
      </w:r>
      <w:proofErr w:type="spellEnd"/>
      <w:r w:rsidRPr="74239727">
        <w:rPr>
          <w:sz w:val="24"/>
          <w:szCs w:val="24"/>
          <w:lang w:val="en-US"/>
        </w:rPr>
        <w:t xml:space="preserve"> i </w:t>
      </w:r>
      <w:proofErr w:type="spellStart"/>
      <w:r w:rsidRPr="74239727">
        <w:rPr>
          <w:sz w:val="24"/>
          <w:szCs w:val="24"/>
          <w:lang w:val="en-US"/>
        </w:rPr>
        <w:t>cilj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vezan</w:t>
      </w:r>
      <w:proofErr w:type="spellEnd"/>
      <w:r w:rsidRPr="74239727">
        <w:rPr>
          <w:sz w:val="24"/>
          <w:szCs w:val="24"/>
          <w:lang w:val="en-US"/>
        </w:rPr>
        <w:t xml:space="preserve"> za </w:t>
      </w:r>
      <w:proofErr w:type="spellStart"/>
      <w:r w:rsidRPr="74239727">
        <w:rPr>
          <w:sz w:val="24"/>
          <w:szCs w:val="24"/>
          <w:lang w:val="en-US"/>
        </w:rPr>
        <w:t>sam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projekt</w:t>
      </w:r>
      <w:proofErr w:type="spellEnd"/>
      <w:r w:rsidRPr="74239727">
        <w:rPr>
          <w:sz w:val="24"/>
          <w:szCs w:val="24"/>
          <w:lang w:val="en-US"/>
        </w:rPr>
        <w:t xml:space="preserve">, </w:t>
      </w:r>
      <w:proofErr w:type="spellStart"/>
      <w:r w:rsidRPr="74239727">
        <w:rPr>
          <w:sz w:val="24"/>
          <w:szCs w:val="24"/>
          <w:lang w:val="en-US"/>
        </w:rPr>
        <w:t>ali</w:t>
      </w:r>
      <w:proofErr w:type="spellEnd"/>
      <w:r w:rsidRPr="74239727">
        <w:rPr>
          <w:sz w:val="24"/>
          <w:szCs w:val="24"/>
          <w:lang w:val="en-US"/>
        </w:rPr>
        <w:t xml:space="preserve"> i </w:t>
      </w:r>
      <w:proofErr w:type="spellStart"/>
      <w:r w:rsidRPr="74239727">
        <w:rPr>
          <w:sz w:val="24"/>
          <w:szCs w:val="24"/>
          <w:lang w:val="en-US"/>
        </w:rPr>
        <w:t>cilj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iz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Kataloga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jer</w:t>
      </w:r>
      <w:proofErr w:type="spellEnd"/>
      <w:r w:rsidRPr="74239727">
        <w:rPr>
          <w:sz w:val="24"/>
          <w:szCs w:val="24"/>
          <w:lang w:val="en-US"/>
        </w:rPr>
        <w:t xml:space="preserve"> se time </w:t>
      </w:r>
      <w:proofErr w:type="spellStart"/>
      <w:r w:rsidRPr="74239727">
        <w:rPr>
          <w:sz w:val="24"/>
          <w:szCs w:val="24"/>
          <w:lang w:val="en-US"/>
        </w:rPr>
        <w:t>potvrđuje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doprinos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programskim</w:t>
      </w:r>
      <w:proofErr w:type="spellEnd"/>
      <w:r w:rsidRPr="74239727">
        <w:rPr>
          <w:sz w:val="24"/>
          <w:szCs w:val="24"/>
          <w:lang w:val="en-US"/>
        </w:rPr>
        <w:t xml:space="preserve"> </w:t>
      </w:r>
      <w:proofErr w:type="spellStart"/>
      <w:r w:rsidRPr="74239727">
        <w:rPr>
          <w:sz w:val="24"/>
          <w:szCs w:val="24"/>
          <w:lang w:val="en-US"/>
        </w:rPr>
        <w:t>pokazateljima</w:t>
      </w:r>
      <w:proofErr w:type="spellEnd"/>
      <w:r w:rsidRPr="74239727">
        <w:rPr>
          <w:sz w:val="24"/>
          <w:szCs w:val="24"/>
          <w:lang w:val="en-US"/>
        </w:rPr>
        <w:t xml:space="preserve">. </w:t>
      </w:r>
    </w:p>
    <w:p w14:paraId="1578AEEC" w14:textId="77777777" w:rsidR="00036D35" w:rsidRPr="00F7177B" w:rsidRDefault="00036D35" w:rsidP="00F7177B">
      <w:pPr>
        <w:jc w:val="both"/>
        <w:rPr>
          <w:sz w:val="24"/>
          <w:szCs w:val="24"/>
        </w:rPr>
      </w:pPr>
    </w:p>
    <w:p w14:paraId="51DB487C" w14:textId="21C058C5" w:rsidR="00036D35" w:rsidRPr="00F7177B" w:rsidRDefault="00036D35" w:rsidP="00F7177B">
      <w:pPr>
        <w:jc w:val="both"/>
        <w:rPr>
          <w:sz w:val="24"/>
          <w:szCs w:val="24"/>
        </w:rPr>
      </w:pPr>
      <w:r w:rsidRPr="00F7177B">
        <w:rPr>
          <w:sz w:val="24"/>
          <w:szCs w:val="24"/>
        </w:rPr>
        <w:t>Pod PC 4.1. Rad na aktivnostima od nacionalnog značaja za pokazatelj Broj formaliziranih suradnji s tijelima državne uprave i javnog sektora moguće je prikazati formaliziranje suradnje u vidu odluka o imenovanju članova projektnog tima u radne skupine za izradu strateških dokumenata ili studija na razini županije, grada, općine - JP(R)LS, odnosno ugovor za izradu istih (ugovorenih kroz rad na tržištu) na temelju rezultata ostvarenih na projektu (naravno uz obvezu izbjegavanja dvostrukog istraživanja). Jednako tako Ugovor o savjetovanju kod izrade Planova upravljanja ili praćenju pokazatelja na razini JP(R)LS može se smatrati pokazateljem rezultata.</w:t>
      </w:r>
    </w:p>
    <w:p w14:paraId="64789217" w14:textId="77777777" w:rsidR="00036D35" w:rsidRPr="00F7177B" w:rsidRDefault="00036D35" w:rsidP="00F7177B">
      <w:pPr>
        <w:jc w:val="both"/>
        <w:rPr>
          <w:sz w:val="24"/>
          <w:szCs w:val="24"/>
        </w:rPr>
      </w:pPr>
    </w:p>
    <w:p w14:paraId="00895C6B" w14:textId="4B9173F2" w:rsidR="00036D35" w:rsidRPr="00F7177B" w:rsidRDefault="00036D35" w:rsidP="00F7177B">
      <w:pPr>
        <w:widowControl/>
        <w:autoSpaceDE/>
        <w:autoSpaceDN/>
        <w:contextualSpacing/>
        <w:rPr>
          <w:b/>
          <w:bCs/>
          <w:sz w:val="24"/>
          <w:szCs w:val="24"/>
        </w:rPr>
      </w:pPr>
      <w:r w:rsidRPr="00F7177B">
        <w:rPr>
          <w:b/>
          <w:bCs/>
          <w:sz w:val="24"/>
          <w:szCs w:val="24"/>
        </w:rPr>
        <w:t xml:space="preserve">Dodatna objašnjenja prihvatljivosti troškova </w:t>
      </w:r>
      <w:r w:rsidR="00CD21CE">
        <w:rPr>
          <w:b/>
          <w:bCs/>
          <w:sz w:val="24"/>
          <w:szCs w:val="24"/>
        </w:rPr>
        <w:t>(Obrazac 3)</w:t>
      </w:r>
    </w:p>
    <w:p w14:paraId="3BE146E6" w14:textId="77777777" w:rsidR="00AF03EA" w:rsidRDefault="00AF03EA" w:rsidP="00AF03EA">
      <w:pPr>
        <w:spacing w:line="261" w:lineRule="auto"/>
        <w:rPr>
          <w:sz w:val="24"/>
        </w:rPr>
      </w:pPr>
    </w:p>
    <w:p w14:paraId="7D2BFF05" w14:textId="2ADF2B7C" w:rsidR="007A3B35" w:rsidRPr="007A3B35" w:rsidRDefault="00AF03EA" w:rsidP="007A3B35">
      <w:pPr>
        <w:widowControl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7A3B35">
        <w:rPr>
          <w:sz w:val="24"/>
          <w:szCs w:val="24"/>
        </w:rPr>
        <w:t>Zbroj troškova u financijskom planu (zajedno sa ostalim troškovima</w:t>
      </w:r>
      <w:r w:rsidRPr="007A3B35">
        <w:rPr>
          <w:sz w:val="24"/>
          <w:szCs w:val="24"/>
        </w:rPr>
        <w:t>) mora iznositi 100 % od ukupnog planiranog budžeta projekta</w:t>
      </w:r>
      <w:r w:rsidRPr="007A3B35">
        <w:rPr>
          <w:sz w:val="24"/>
          <w:szCs w:val="24"/>
        </w:rPr>
        <w:t xml:space="preserve">, </w:t>
      </w:r>
      <w:r w:rsidR="007A3B35" w:rsidRPr="007A3B35">
        <w:rPr>
          <w:sz w:val="24"/>
          <w:szCs w:val="24"/>
        </w:rPr>
        <w:t xml:space="preserve">s time da je za stavku ostalo, odnosno </w:t>
      </w:r>
      <w:r w:rsidR="007A3B35">
        <w:rPr>
          <w:sz w:val="24"/>
          <w:szCs w:val="24"/>
        </w:rPr>
        <w:t xml:space="preserve">za one troškove </w:t>
      </w:r>
      <w:r w:rsidR="007A3B35" w:rsidRPr="007A3B35">
        <w:rPr>
          <w:sz w:val="24"/>
          <w:szCs w:val="24"/>
        </w:rPr>
        <w:t>koji su u trenutku podnošenja projektnog prijedloga nepredvidivi, a moguće ih je opravdati kao nužne za provedbu projektnih aktivnosti</w:t>
      </w:r>
      <w:r w:rsidR="007A3B35">
        <w:rPr>
          <w:sz w:val="24"/>
          <w:szCs w:val="24"/>
        </w:rPr>
        <w:t xml:space="preserve">, sukladno Pozivu </w:t>
      </w:r>
      <w:r w:rsidR="007A3B35">
        <w:rPr>
          <w:sz w:val="24"/>
          <w:szCs w:val="24"/>
          <w:lang w:val="en-US"/>
        </w:rPr>
        <w:t xml:space="preserve">za </w:t>
      </w:r>
      <w:proofErr w:type="spellStart"/>
      <w:r w:rsidR="007A3B35">
        <w:rPr>
          <w:sz w:val="24"/>
          <w:szCs w:val="24"/>
          <w:lang w:val="en-US"/>
        </w:rPr>
        <w:t>financiranje</w:t>
      </w:r>
      <w:proofErr w:type="spellEnd"/>
      <w:r w:rsidR="007A3B35">
        <w:rPr>
          <w:sz w:val="24"/>
          <w:szCs w:val="24"/>
          <w:lang w:val="en-US"/>
        </w:rPr>
        <w:t xml:space="preserve"> </w:t>
      </w:r>
      <w:proofErr w:type="spellStart"/>
      <w:r w:rsidR="007A3B35">
        <w:rPr>
          <w:sz w:val="24"/>
          <w:szCs w:val="24"/>
          <w:lang w:val="en-US"/>
        </w:rPr>
        <w:t>institucionalnih</w:t>
      </w:r>
      <w:proofErr w:type="spellEnd"/>
      <w:r w:rsidR="007A3B35">
        <w:rPr>
          <w:sz w:val="24"/>
          <w:szCs w:val="24"/>
          <w:lang w:val="en-US"/>
        </w:rPr>
        <w:t xml:space="preserve"> </w:t>
      </w:r>
      <w:proofErr w:type="spellStart"/>
      <w:r w:rsidR="007A3B35">
        <w:rPr>
          <w:sz w:val="24"/>
          <w:szCs w:val="24"/>
          <w:lang w:val="en-US"/>
        </w:rPr>
        <w:t>istraživačkih</w:t>
      </w:r>
      <w:proofErr w:type="spellEnd"/>
      <w:r w:rsidR="007A3B35">
        <w:rPr>
          <w:sz w:val="24"/>
          <w:szCs w:val="24"/>
          <w:lang w:val="en-US"/>
        </w:rPr>
        <w:t xml:space="preserve"> </w:t>
      </w:r>
      <w:proofErr w:type="spellStart"/>
      <w:r w:rsidR="007A3B35">
        <w:rPr>
          <w:sz w:val="24"/>
          <w:szCs w:val="24"/>
          <w:lang w:val="en-US"/>
        </w:rPr>
        <w:t>projekata</w:t>
      </w:r>
      <w:proofErr w:type="spellEnd"/>
      <w:r w:rsidR="007A3B35">
        <w:rPr>
          <w:sz w:val="24"/>
          <w:szCs w:val="24"/>
          <w:lang w:val="en-US"/>
        </w:rPr>
        <w:t xml:space="preserve"> </w:t>
      </w:r>
      <w:proofErr w:type="spellStart"/>
      <w:r w:rsidR="007A3B35">
        <w:rPr>
          <w:sz w:val="24"/>
          <w:szCs w:val="24"/>
          <w:lang w:val="en-US"/>
        </w:rPr>
        <w:t>Kineziološkog</w:t>
      </w:r>
      <w:proofErr w:type="spellEnd"/>
      <w:r w:rsidR="007A3B35">
        <w:rPr>
          <w:sz w:val="24"/>
          <w:szCs w:val="24"/>
          <w:lang w:val="en-US"/>
        </w:rPr>
        <w:t xml:space="preserve"> </w:t>
      </w:r>
      <w:proofErr w:type="spellStart"/>
      <w:r w:rsidR="007A3B35">
        <w:rPr>
          <w:sz w:val="24"/>
          <w:szCs w:val="24"/>
          <w:lang w:val="en-US"/>
        </w:rPr>
        <w:t>fakulteta</w:t>
      </w:r>
      <w:proofErr w:type="spellEnd"/>
      <w:r w:rsidR="007A3B35">
        <w:rPr>
          <w:sz w:val="24"/>
          <w:szCs w:val="24"/>
          <w:lang w:val="en-US"/>
        </w:rPr>
        <w:t xml:space="preserve"> u Zagrebu</w:t>
      </w:r>
      <w:r w:rsidR="007A3B35">
        <w:rPr>
          <w:sz w:val="24"/>
          <w:szCs w:val="24"/>
          <w:lang w:val="en-US"/>
        </w:rPr>
        <w:t xml:space="preserve">, </w:t>
      </w:r>
      <w:r w:rsidR="007A3B35">
        <w:rPr>
          <w:sz w:val="24"/>
          <w:szCs w:val="24"/>
        </w:rPr>
        <w:t xml:space="preserve">predvođeno do </w:t>
      </w:r>
      <w:r w:rsidR="007A3B35" w:rsidRPr="007A3B35">
        <w:rPr>
          <w:sz w:val="24"/>
          <w:szCs w:val="24"/>
        </w:rPr>
        <w:t>10 %</w:t>
      </w:r>
      <w:r w:rsidR="007A3B35">
        <w:rPr>
          <w:sz w:val="24"/>
          <w:szCs w:val="24"/>
        </w:rPr>
        <w:t xml:space="preserve"> ukupnog budžeta. </w:t>
      </w:r>
    </w:p>
    <w:p w14:paraId="0404DAD8" w14:textId="4E93F203" w:rsidR="00AF03EA" w:rsidRPr="007A3B35" w:rsidRDefault="007A3B35" w:rsidP="00AF03EA">
      <w:pPr>
        <w:widowControl/>
        <w:adjustRightInd w:val="0"/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5B5694E" w14:textId="0B56AC09" w:rsidR="00F7177B" w:rsidRDefault="00036D35" w:rsidP="00AF03EA">
      <w:pPr>
        <w:jc w:val="both"/>
        <w:rPr>
          <w:sz w:val="24"/>
          <w:szCs w:val="24"/>
        </w:rPr>
      </w:pPr>
      <w:r w:rsidRPr="00F7177B">
        <w:rPr>
          <w:sz w:val="24"/>
          <w:szCs w:val="24"/>
        </w:rPr>
        <w:t>Sljedeći</w:t>
      </w:r>
      <w:r w:rsidR="00FB002A">
        <w:rPr>
          <w:sz w:val="24"/>
          <w:szCs w:val="24"/>
        </w:rPr>
        <w:t xml:space="preserve"> </w:t>
      </w:r>
      <w:r w:rsidRPr="00F7177B">
        <w:rPr>
          <w:sz w:val="24"/>
          <w:szCs w:val="24"/>
        </w:rPr>
        <w:t>troškovi su također prihvatljivi: studentski ugovor, ugovori o djelu (statistička obrada podataka, lektura, prijevod i sl.), organizacija okruglog stola (uz domjenak), isplata troškova loko vožnje članu zbog potrebe prikupljanja podataka npr. po školama, edukacije, uz uvjet nužnosti za provedbu projektnih aktivnosti i postizanje ciljeva, a za čiju provedbu u istraživačkom timu ne postoje vlastiti resursi/osobe s potrebnim kompetencijama. Također, za sve ovakve vrste troškova potrebno je obrazloženje potrebe troška u sklopu projektnog prijedloga.</w:t>
      </w:r>
    </w:p>
    <w:p w14:paraId="1C1BB8FF" w14:textId="77777777" w:rsidR="00AF03EA" w:rsidRPr="00F7177B" w:rsidRDefault="00AF03EA" w:rsidP="00AF03EA">
      <w:pPr>
        <w:jc w:val="both"/>
        <w:rPr>
          <w:sz w:val="24"/>
          <w:szCs w:val="24"/>
        </w:rPr>
      </w:pPr>
    </w:p>
    <w:p w14:paraId="0382D3C8" w14:textId="77777777" w:rsidR="00FB002A" w:rsidRDefault="00036D35" w:rsidP="00F7177B">
      <w:pPr>
        <w:jc w:val="both"/>
        <w:rPr>
          <w:sz w:val="24"/>
          <w:szCs w:val="24"/>
        </w:rPr>
      </w:pPr>
      <w:r w:rsidRPr="00F7177B">
        <w:rPr>
          <w:sz w:val="24"/>
          <w:szCs w:val="24"/>
        </w:rPr>
        <w:t>Stavka carina, špedicije i pripadajućih taksi u sklopu korištenja sredstava je neprihvatljiv trošak.</w:t>
      </w:r>
    </w:p>
    <w:p w14:paraId="5E218C8F" w14:textId="77777777" w:rsidR="00FB002A" w:rsidRDefault="00FB002A" w:rsidP="00F7177B">
      <w:pPr>
        <w:jc w:val="both"/>
        <w:rPr>
          <w:sz w:val="24"/>
          <w:szCs w:val="24"/>
        </w:rPr>
      </w:pPr>
    </w:p>
    <w:p w14:paraId="306E790F" w14:textId="15C26822" w:rsidR="00036D35" w:rsidRDefault="00036D35" w:rsidP="00F7177B">
      <w:pPr>
        <w:jc w:val="both"/>
        <w:rPr>
          <w:sz w:val="24"/>
          <w:szCs w:val="24"/>
        </w:rPr>
      </w:pPr>
      <w:r w:rsidRPr="00F7177B">
        <w:rPr>
          <w:sz w:val="24"/>
          <w:szCs w:val="24"/>
        </w:rPr>
        <w:t>Kategorija ostalih troškova može se koristiti za pokrivanje specifičnih vrsta troškova, koji će uz adekvatno obrazloženje i nužnost biti iznimka u prihvatljivosti.</w:t>
      </w:r>
    </w:p>
    <w:p w14:paraId="5CF9A4ED" w14:textId="77777777" w:rsidR="00F7177B" w:rsidRPr="00F7177B" w:rsidRDefault="00F7177B" w:rsidP="00F7177B">
      <w:pPr>
        <w:jc w:val="both"/>
        <w:rPr>
          <w:sz w:val="24"/>
          <w:szCs w:val="24"/>
        </w:rPr>
      </w:pPr>
    </w:p>
    <w:p w14:paraId="0426E113" w14:textId="2B4B2A68" w:rsidR="00F7177B" w:rsidRDefault="00036D35" w:rsidP="00F7177B">
      <w:pPr>
        <w:jc w:val="both"/>
        <w:rPr>
          <w:sz w:val="24"/>
          <w:szCs w:val="24"/>
        </w:rPr>
      </w:pPr>
      <w:r w:rsidRPr="00F7177B">
        <w:rPr>
          <w:sz w:val="24"/>
          <w:szCs w:val="24"/>
        </w:rPr>
        <w:t>Nije dozvoljena isplata po ugovoru o djelu djelatniku Sveučilišta koji nije član projektnog tima, za uslugu održavanja edukacija članovima projektnog tima</w:t>
      </w:r>
      <w:r w:rsidR="00AF03EA">
        <w:rPr>
          <w:sz w:val="24"/>
          <w:szCs w:val="24"/>
        </w:rPr>
        <w:t xml:space="preserve">. </w:t>
      </w:r>
      <w:r w:rsidRPr="00F7177B">
        <w:rPr>
          <w:sz w:val="24"/>
          <w:szCs w:val="24"/>
        </w:rPr>
        <w:t>Dopušteni su ugovor</w:t>
      </w:r>
      <w:r w:rsidR="00AF03EA">
        <w:rPr>
          <w:sz w:val="24"/>
          <w:szCs w:val="24"/>
        </w:rPr>
        <w:t>i</w:t>
      </w:r>
      <w:r w:rsidRPr="00F7177B">
        <w:rPr>
          <w:sz w:val="24"/>
          <w:szCs w:val="24"/>
        </w:rPr>
        <w:t xml:space="preserve"> o djelu i ugovori o autorskom djelu za usluge koje su nužne i izravno vezane za provedbu ključnih aktivnosti na projektu (primjerice, za tehničara, intelektualne usluge i sl.), ali ne za članove istraživačke grupe; nije dopušteno sklapanje ugovora sa zaposlenicima matične organizacije ili organizacije na kojima su zaposleni suradnici na projektu za isti posao koji inače obnašaju na instituciji u sklopu ugovora o radu.</w:t>
      </w:r>
    </w:p>
    <w:p w14:paraId="5F0EF803" w14:textId="77777777" w:rsidR="00D73EB5" w:rsidRDefault="00D73EB5" w:rsidP="00F7177B">
      <w:pPr>
        <w:jc w:val="both"/>
        <w:rPr>
          <w:sz w:val="24"/>
          <w:szCs w:val="24"/>
        </w:rPr>
      </w:pPr>
    </w:p>
    <w:p w14:paraId="1161201E" w14:textId="77777777" w:rsidR="00F7177B" w:rsidRDefault="00F7177B" w:rsidP="00F7177B">
      <w:pPr>
        <w:jc w:val="both"/>
        <w:rPr>
          <w:sz w:val="24"/>
          <w:szCs w:val="24"/>
        </w:rPr>
      </w:pPr>
    </w:p>
    <w:p w14:paraId="7B1E2E45" w14:textId="7BC9EB28" w:rsidR="00F7177B" w:rsidRDefault="00036D35" w:rsidP="00F7177B">
      <w:pPr>
        <w:jc w:val="both"/>
        <w:rPr>
          <w:sz w:val="24"/>
          <w:szCs w:val="24"/>
        </w:rPr>
      </w:pPr>
      <w:r w:rsidRPr="00D73EB5">
        <w:rPr>
          <w:b/>
          <w:bCs/>
          <w:sz w:val="24"/>
          <w:szCs w:val="24"/>
        </w:rPr>
        <w:t xml:space="preserve">Dodatna pojašnjenja o ispunjavanju Obrasca 4 </w:t>
      </w:r>
      <w:r w:rsidRPr="00F7177B">
        <w:rPr>
          <w:sz w:val="24"/>
          <w:szCs w:val="24"/>
        </w:rPr>
        <w:t>(Usklađenost projektnog prijedloga s načelom „ne nanosi bitnu štetu“  - DNSH</w:t>
      </w:r>
      <w:r w:rsidR="00F7177B">
        <w:rPr>
          <w:sz w:val="24"/>
          <w:szCs w:val="24"/>
        </w:rPr>
        <w:t>.</w:t>
      </w:r>
    </w:p>
    <w:p w14:paraId="2D97083A" w14:textId="77777777" w:rsidR="00F7177B" w:rsidRDefault="00F7177B" w:rsidP="00F7177B">
      <w:pPr>
        <w:jc w:val="both"/>
        <w:rPr>
          <w:sz w:val="24"/>
          <w:szCs w:val="24"/>
        </w:rPr>
      </w:pPr>
    </w:p>
    <w:p w14:paraId="2DBCB4A2" w14:textId="77777777" w:rsidR="00F7177B" w:rsidRDefault="00036D35" w:rsidP="00F7177B">
      <w:pPr>
        <w:jc w:val="both"/>
        <w:rPr>
          <w:sz w:val="24"/>
          <w:szCs w:val="24"/>
        </w:rPr>
      </w:pPr>
      <w:r w:rsidRPr="00F7177B">
        <w:rPr>
          <w:sz w:val="24"/>
          <w:szCs w:val="24"/>
        </w:rPr>
        <w:t>Na kraju obrasca DNSH potrebno je upisati naziv Prijavitelja te ime i prezime osobe. Prijavitelj je fakultet, a osoba ovlaštena za zastupanje Prijavitelja dekan toga fakulteta</w:t>
      </w:r>
      <w:r w:rsidR="00F7177B" w:rsidRPr="00F7177B">
        <w:rPr>
          <w:sz w:val="24"/>
          <w:szCs w:val="24"/>
        </w:rPr>
        <w:t>.</w:t>
      </w:r>
    </w:p>
    <w:p w14:paraId="0106C540" w14:textId="77777777" w:rsidR="00F7177B" w:rsidRDefault="00F7177B" w:rsidP="00F7177B">
      <w:pPr>
        <w:jc w:val="both"/>
        <w:rPr>
          <w:sz w:val="24"/>
          <w:szCs w:val="24"/>
        </w:rPr>
      </w:pPr>
    </w:p>
    <w:p w14:paraId="550526A9" w14:textId="3B6A8896" w:rsidR="00036D35" w:rsidRPr="00F7177B" w:rsidRDefault="00036D35" w:rsidP="00F7177B">
      <w:pPr>
        <w:jc w:val="both"/>
        <w:rPr>
          <w:sz w:val="24"/>
          <w:szCs w:val="24"/>
        </w:rPr>
      </w:pPr>
      <w:r w:rsidRPr="00F7177B">
        <w:rPr>
          <w:sz w:val="24"/>
          <w:szCs w:val="24"/>
        </w:rPr>
        <w:t>U slučajevima kada se nabavlja neka oprema potrebno je napisati rečenicu tipa: „Kod nabavke opreme propisat će se obveza dobavljača o usklađenju ponuđene opreme s načelom DNSH“</w:t>
      </w:r>
    </w:p>
    <w:p w14:paraId="41A915AF" w14:textId="77777777" w:rsidR="00036D35" w:rsidRPr="00F7177B" w:rsidRDefault="00036D35" w:rsidP="00F7177B">
      <w:pPr>
        <w:jc w:val="both"/>
        <w:rPr>
          <w:sz w:val="24"/>
          <w:szCs w:val="24"/>
        </w:rPr>
      </w:pPr>
    </w:p>
    <w:p w14:paraId="13F06490" w14:textId="77777777" w:rsidR="00420104" w:rsidRPr="00F7177B" w:rsidRDefault="00420104" w:rsidP="00F7177B">
      <w:pPr>
        <w:jc w:val="both"/>
        <w:rPr>
          <w:sz w:val="24"/>
          <w:szCs w:val="24"/>
        </w:rPr>
      </w:pPr>
    </w:p>
    <w:sectPr w:rsidR="00420104" w:rsidRPr="00F7177B">
      <w:headerReference w:type="default" r:id="rId10"/>
      <w:footerReference w:type="default" r:id="rId11"/>
      <w:pgSz w:w="11910" w:h="16840"/>
      <w:pgMar w:top="1920" w:right="1417" w:bottom="900" w:left="1417" w:header="71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A7AB" w14:textId="77777777" w:rsidR="005F40C1" w:rsidRDefault="005F40C1">
      <w:r>
        <w:separator/>
      </w:r>
    </w:p>
  </w:endnote>
  <w:endnote w:type="continuationSeparator" w:id="0">
    <w:p w14:paraId="2E557CA1" w14:textId="77777777" w:rsidR="005F40C1" w:rsidRDefault="005F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A26F" w14:textId="77777777" w:rsidR="00757883" w:rsidRDefault="00DB6C4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3D8F66E" wp14:editId="7572B7D8">
              <wp:simplePos x="0" y="0"/>
              <wp:positionH relativeFrom="page">
                <wp:posOffset>3424301</wp:posOffset>
              </wp:positionH>
              <wp:positionV relativeFrom="page">
                <wp:posOffset>10105452</wp:posOffset>
              </wp:positionV>
              <wp:extent cx="7143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83838" w14:textId="77777777" w:rsidR="00757883" w:rsidRDefault="00DB6C4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Stranica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8F66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9.65pt;margin-top:795.7pt;width:56.2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" filled="f" stroked="f">
              <v:textbox inset="0,0,0,0">
                <w:txbxContent>
                  <w:p w14:paraId="3B283838" w14:textId="77777777" w:rsidR="00757883" w:rsidRDefault="00DB6C4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Stranica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ADF7" w14:textId="77777777" w:rsidR="005F40C1" w:rsidRDefault="005F40C1">
      <w:r>
        <w:separator/>
      </w:r>
    </w:p>
  </w:footnote>
  <w:footnote w:type="continuationSeparator" w:id="0">
    <w:p w14:paraId="27FF92B6" w14:textId="77777777" w:rsidR="005F40C1" w:rsidRDefault="005F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D60A" w14:textId="77777777" w:rsidR="00757883" w:rsidRDefault="00DB6C4D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151749A6" wp14:editId="39711FAD">
          <wp:simplePos x="0" y="0"/>
          <wp:positionH relativeFrom="page">
            <wp:posOffset>914400</wp:posOffset>
          </wp:positionH>
          <wp:positionV relativeFrom="page">
            <wp:posOffset>450850</wp:posOffset>
          </wp:positionV>
          <wp:extent cx="2371725" cy="6629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1725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257"/>
    <w:multiLevelType w:val="multilevel"/>
    <w:tmpl w:val="C3AA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85111"/>
    <w:multiLevelType w:val="hybridMultilevel"/>
    <w:tmpl w:val="874E6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1D17"/>
    <w:multiLevelType w:val="multilevel"/>
    <w:tmpl w:val="7C18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47022E"/>
    <w:multiLevelType w:val="multilevel"/>
    <w:tmpl w:val="91A2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CB5A42"/>
    <w:multiLevelType w:val="multilevel"/>
    <w:tmpl w:val="B070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C24491"/>
    <w:multiLevelType w:val="multilevel"/>
    <w:tmpl w:val="4B5A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C139A"/>
    <w:multiLevelType w:val="multilevel"/>
    <w:tmpl w:val="5A8E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30103C"/>
    <w:multiLevelType w:val="multilevel"/>
    <w:tmpl w:val="243C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AA187D"/>
    <w:multiLevelType w:val="hybridMultilevel"/>
    <w:tmpl w:val="33B4046A"/>
    <w:lvl w:ilvl="0" w:tplc="BB38CB92">
      <w:start w:val="1"/>
      <w:numFmt w:val="upperLetter"/>
      <w:lvlText w:val="%1)"/>
      <w:lvlJc w:val="left"/>
      <w:pPr>
        <w:ind w:left="23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3CBA170A">
      <w:numFmt w:val="bullet"/>
      <w:lvlText w:val="☐"/>
      <w:lvlJc w:val="left"/>
      <w:pPr>
        <w:ind w:left="9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bs" w:eastAsia="en-US" w:bidi="ar-SA"/>
      </w:rPr>
    </w:lvl>
    <w:lvl w:ilvl="2" w:tplc="235CFD14">
      <w:numFmt w:val="bullet"/>
      <w:lvlText w:val="•"/>
      <w:lvlJc w:val="left"/>
      <w:pPr>
        <w:ind w:left="1879" w:hanging="241"/>
      </w:pPr>
      <w:rPr>
        <w:rFonts w:hint="default"/>
        <w:lang w:val="bs" w:eastAsia="en-US" w:bidi="ar-SA"/>
      </w:rPr>
    </w:lvl>
    <w:lvl w:ilvl="3" w:tplc="AE6ACDDA">
      <w:numFmt w:val="bullet"/>
      <w:lvlText w:val="•"/>
      <w:lvlJc w:val="left"/>
      <w:pPr>
        <w:ind w:left="2778" w:hanging="241"/>
      </w:pPr>
      <w:rPr>
        <w:rFonts w:hint="default"/>
        <w:lang w:val="bs" w:eastAsia="en-US" w:bidi="ar-SA"/>
      </w:rPr>
    </w:lvl>
    <w:lvl w:ilvl="4" w:tplc="B82C29AE">
      <w:numFmt w:val="bullet"/>
      <w:lvlText w:val="•"/>
      <w:lvlJc w:val="left"/>
      <w:pPr>
        <w:ind w:left="3677" w:hanging="241"/>
      </w:pPr>
      <w:rPr>
        <w:rFonts w:hint="default"/>
        <w:lang w:val="bs" w:eastAsia="en-US" w:bidi="ar-SA"/>
      </w:rPr>
    </w:lvl>
    <w:lvl w:ilvl="5" w:tplc="3F063E52">
      <w:numFmt w:val="bullet"/>
      <w:lvlText w:val="•"/>
      <w:lvlJc w:val="left"/>
      <w:pPr>
        <w:ind w:left="4576" w:hanging="241"/>
      </w:pPr>
      <w:rPr>
        <w:rFonts w:hint="default"/>
        <w:lang w:val="bs" w:eastAsia="en-US" w:bidi="ar-SA"/>
      </w:rPr>
    </w:lvl>
    <w:lvl w:ilvl="6" w:tplc="5F522CB0">
      <w:numFmt w:val="bullet"/>
      <w:lvlText w:val="•"/>
      <w:lvlJc w:val="left"/>
      <w:pPr>
        <w:ind w:left="5475" w:hanging="241"/>
      </w:pPr>
      <w:rPr>
        <w:rFonts w:hint="default"/>
        <w:lang w:val="bs" w:eastAsia="en-US" w:bidi="ar-SA"/>
      </w:rPr>
    </w:lvl>
    <w:lvl w:ilvl="7" w:tplc="D1A64526">
      <w:numFmt w:val="bullet"/>
      <w:lvlText w:val="•"/>
      <w:lvlJc w:val="left"/>
      <w:pPr>
        <w:ind w:left="6374" w:hanging="241"/>
      </w:pPr>
      <w:rPr>
        <w:rFonts w:hint="default"/>
        <w:lang w:val="bs" w:eastAsia="en-US" w:bidi="ar-SA"/>
      </w:rPr>
    </w:lvl>
    <w:lvl w:ilvl="8" w:tplc="1BD08348">
      <w:numFmt w:val="bullet"/>
      <w:lvlText w:val="•"/>
      <w:lvlJc w:val="left"/>
      <w:pPr>
        <w:ind w:left="7273" w:hanging="241"/>
      </w:pPr>
      <w:rPr>
        <w:rFonts w:hint="default"/>
        <w:lang w:val="bs" w:eastAsia="en-US" w:bidi="ar-SA"/>
      </w:rPr>
    </w:lvl>
  </w:abstractNum>
  <w:abstractNum w:abstractNumId="9" w15:restartNumberingAfterBreak="0">
    <w:nsid w:val="26332982"/>
    <w:multiLevelType w:val="hybridMultilevel"/>
    <w:tmpl w:val="32DA32CC"/>
    <w:lvl w:ilvl="0" w:tplc="2B2A4C6A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0A385D00">
      <w:numFmt w:val="bullet"/>
      <w:lvlText w:val="•"/>
      <w:lvlJc w:val="left"/>
      <w:pPr>
        <w:ind w:left="1573" w:hanging="360"/>
      </w:pPr>
      <w:rPr>
        <w:rFonts w:hint="default"/>
        <w:lang w:val="bs" w:eastAsia="en-US" w:bidi="ar-SA"/>
      </w:rPr>
    </w:lvl>
    <w:lvl w:ilvl="2" w:tplc="592675A6">
      <w:numFmt w:val="bullet"/>
      <w:lvlText w:val="•"/>
      <w:lvlJc w:val="left"/>
      <w:pPr>
        <w:ind w:left="2406" w:hanging="360"/>
      </w:pPr>
      <w:rPr>
        <w:rFonts w:hint="default"/>
        <w:lang w:val="bs" w:eastAsia="en-US" w:bidi="ar-SA"/>
      </w:rPr>
    </w:lvl>
    <w:lvl w:ilvl="3" w:tplc="E5381E8E">
      <w:numFmt w:val="bullet"/>
      <w:lvlText w:val="•"/>
      <w:lvlJc w:val="left"/>
      <w:pPr>
        <w:ind w:left="3239" w:hanging="360"/>
      </w:pPr>
      <w:rPr>
        <w:rFonts w:hint="default"/>
        <w:lang w:val="bs" w:eastAsia="en-US" w:bidi="ar-SA"/>
      </w:rPr>
    </w:lvl>
    <w:lvl w:ilvl="4" w:tplc="B686DACA">
      <w:numFmt w:val="bullet"/>
      <w:lvlText w:val="•"/>
      <w:lvlJc w:val="left"/>
      <w:pPr>
        <w:ind w:left="4072" w:hanging="360"/>
      </w:pPr>
      <w:rPr>
        <w:rFonts w:hint="default"/>
        <w:lang w:val="bs" w:eastAsia="en-US" w:bidi="ar-SA"/>
      </w:rPr>
    </w:lvl>
    <w:lvl w:ilvl="5" w:tplc="12BC1390">
      <w:numFmt w:val="bullet"/>
      <w:lvlText w:val="•"/>
      <w:lvlJc w:val="left"/>
      <w:pPr>
        <w:ind w:left="4905" w:hanging="360"/>
      </w:pPr>
      <w:rPr>
        <w:rFonts w:hint="default"/>
        <w:lang w:val="bs" w:eastAsia="en-US" w:bidi="ar-SA"/>
      </w:rPr>
    </w:lvl>
    <w:lvl w:ilvl="6" w:tplc="DE1EC9AC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4306A852">
      <w:numFmt w:val="bullet"/>
      <w:lvlText w:val="•"/>
      <w:lvlJc w:val="left"/>
      <w:pPr>
        <w:ind w:left="6571" w:hanging="360"/>
      </w:pPr>
      <w:rPr>
        <w:rFonts w:hint="default"/>
        <w:lang w:val="bs" w:eastAsia="en-US" w:bidi="ar-SA"/>
      </w:rPr>
    </w:lvl>
    <w:lvl w:ilvl="8" w:tplc="D34A549A">
      <w:numFmt w:val="bullet"/>
      <w:lvlText w:val="•"/>
      <w:lvlJc w:val="left"/>
      <w:pPr>
        <w:ind w:left="7404" w:hanging="360"/>
      </w:pPr>
      <w:rPr>
        <w:rFonts w:hint="default"/>
        <w:lang w:val="bs" w:eastAsia="en-US" w:bidi="ar-SA"/>
      </w:rPr>
    </w:lvl>
  </w:abstractNum>
  <w:abstractNum w:abstractNumId="10" w15:restartNumberingAfterBreak="0">
    <w:nsid w:val="2807592B"/>
    <w:multiLevelType w:val="hybridMultilevel"/>
    <w:tmpl w:val="1AC44AAA"/>
    <w:lvl w:ilvl="0" w:tplc="0534E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22642A"/>
    <w:multiLevelType w:val="multilevel"/>
    <w:tmpl w:val="C8E4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4B3AD4"/>
    <w:multiLevelType w:val="multilevel"/>
    <w:tmpl w:val="0C7C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D6291A"/>
    <w:multiLevelType w:val="multilevel"/>
    <w:tmpl w:val="1936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F44F9F"/>
    <w:multiLevelType w:val="multilevel"/>
    <w:tmpl w:val="9C34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BE7631"/>
    <w:multiLevelType w:val="multilevel"/>
    <w:tmpl w:val="1B52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F2448B"/>
    <w:multiLevelType w:val="multilevel"/>
    <w:tmpl w:val="AD54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7D5D2E"/>
    <w:multiLevelType w:val="multilevel"/>
    <w:tmpl w:val="F128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C8349C"/>
    <w:multiLevelType w:val="hybridMultilevel"/>
    <w:tmpl w:val="CDB2DF68"/>
    <w:lvl w:ilvl="0" w:tplc="9AEE40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A0BAA"/>
    <w:multiLevelType w:val="hybridMultilevel"/>
    <w:tmpl w:val="3E3024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D5C46"/>
    <w:multiLevelType w:val="multilevel"/>
    <w:tmpl w:val="4276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3F6989"/>
    <w:multiLevelType w:val="hybridMultilevel"/>
    <w:tmpl w:val="177C3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96579"/>
    <w:multiLevelType w:val="multilevel"/>
    <w:tmpl w:val="5B26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2A343C"/>
    <w:multiLevelType w:val="multilevel"/>
    <w:tmpl w:val="1914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33102D"/>
    <w:multiLevelType w:val="multilevel"/>
    <w:tmpl w:val="6C08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0671AF"/>
    <w:multiLevelType w:val="multilevel"/>
    <w:tmpl w:val="45C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BC4F56"/>
    <w:multiLevelType w:val="multilevel"/>
    <w:tmpl w:val="A620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F82E82"/>
    <w:multiLevelType w:val="multilevel"/>
    <w:tmpl w:val="C234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EA06C7"/>
    <w:multiLevelType w:val="multilevel"/>
    <w:tmpl w:val="40AE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7C437F"/>
    <w:multiLevelType w:val="multilevel"/>
    <w:tmpl w:val="4CE6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9925CA"/>
    <w:multiLevelType w:val="multilevel"/>
    <w:tmpl w:val="D7A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194552"/>
    <w:multiLevelType w:val="multilevel"/>
    <w:tmpl w:val="5338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7F1220"/>
    <w:multiLevelType w:val="multilevel"/>
    <w:tmpl w:val="1C5A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C21C0A"/>
    <w:multiLevelType w:val="hybridMultilevel"/>
    <w:tmpl w:val="4A586B08"/>
    <w:lvl w:ilvl="0" w:tplc="A614B9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87710"/>
    <w:multiLevelType w:val="multilevel"/>
    <w:tmpl w:val="E39A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FB7271"/>
    <w:multiLevelType w:val="hybridMultilevel"/>
    <w:tmpl w:val="55AAD9A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B00594"/>
    <w:multiLevelType w:val="hybridMultilevel"/>
    <w:tmpl w:val="232A6F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739628">
    <w:abstractNumId w:val="8"/>
  </w:num>
  <w:num w:numId="2" w16cid:durableId="651643580">
    <w:abstractNumId w:val="9"/>
  </w:num>
  <w:num w:numId="3" w16cid:durableId="1146120207">
    <w:abstractNumId w:val="34"/>
  </w:num>
  <w:num w:numId="4" w16cid:durableId="897862102">
    <w:abstractNumId w:val="24"/>
  </w:num>
  <w:num w:numId="5" w16cid:durableId="764034569">
    <w:abstractNumId w:val="26"/>
  </w:num>
  <w:num w:numId="6" w16cid:durableId="2044090425">
    <w:abstractNumId w:val="21"/>
  </w:num>
  <w:num w:numId="7" w16cid:durableId="1279096947">
    <w:abstractNumId w:val="27"/>
  </w:num>
  <w:num w:numId="8" w16cid:durableId="1586920370">
    <w:abstractNumId w:val="30"/>
  </w:num>
  <w:num w:numId="9" w16cid:durableId="1231504630">
    <w:abstractNumId w:val="14"/>
  </w:num>
  <w:num w:numId="10" w16cid:durableId="309750409">
    <w:abstractNumId w:val="11"/>
  </w:num>
  <w:num w:numId="11" w16cid:durableId="1334142201">
    <w:abstractNumId w:val="29"/>
  </w:num>
  <w:num w:numId="12" w16cid:durableId="423501391">
    <w:abstractNumId w:val="20"/>
  </w:num>
  <w:num w:numId="13" w16cid:durableId="818495617">
    <w:abstractNumId w:val="3"/>
  </w:num>
  <w:num w:numId="14" w16cid:durableId="526528014">
    <w:abstractNumId w:val="6"/>
  </w:num>
  <w:num w:numId="15" w16cid:durableId="1505130024">
    <w:abstractNumId w:val="7"/>
  </w:num>
  <w:num w:numId="16" w16cid:durableId="1444575194">
    <w:abstractNumId w:val="32"/>
  </w:num>
  <w:num w:numId="17" w16cid:durableId="1544978128">
    <w:abstractNumId w:val="12"/>
  </w:num>
  <w:num w:numId="18" w16cid:durableId="690838822">
    <w:abstractNumId w:val="17"/>
  </w:num>
  <w:num w:numId="19" w16cid:durableId="383718890">
    <w:abstractNumId w:val="4"/>
  </w:num>
  <w:num w:numId="20" w16cid:durableId="1945847439">
    <w:abstractNumId w:val="31"/>
  </w:num>
  <w:num w:numId="21" w16cid:durableId="1688485782">
    <w:abstractNumId w:val="28"/>
  </w:num>
  <w:num w:numId="22" w16cid:durableId="864560731">
    <w:abstractNumId w:val="2"/>
  </w:num>
  <w:num w:numId="23" w16cid:durableId="1579749572">
    <w:abstractNumId w:val="22"/>
  </w:num>
  <w:num w:numId="24" w16cid:durableId="1526943571">
    <w:abstractNumId w:val="35"/>
  </w:num>
  <w:num w:numId="25" w16cid:durableId="703025194">
    <w:abstractNumId w:val="36"/>
  </w:num>
  <w:num w:numId="26" w16cid:durableId="444276052">
    <w:abstractNumId w:val="5"/>
  </w:num>
  <w:num w:numId="27" w16cid:durableId="477458624">
    <w:abstractNumId w:val="15"/>
  </w:num>
  <w:num w:numId="28" w16cid:durableId="1204900974">
    <w:abstractNumId w:val="0"/>
  </w:num>
  <w:num w:numId="29" w16cid:durableId="1982613598">
    <w:abstractNumId w:val="25"/>
  </w:num>
  <w:num w:numId="30" w16cid:durableId="1302810286">
    <w:abstractNumId w:val="13"/>
  </w:num>
  <w:num w:numId="31" w16cid:durableId="1776559310">
    <w:abstractNumId w:val="16"/>
  </w:num>
  <w:num w:numId="32" w16cid:durableId="576743146">
    <w:abstractNumId w:val="23"/>
  </w:num>
  <w:num w:numId="33" w16cid:durableId="2009399664">
    <w:abstractNumId w:val="33"/>
  </w:num>
  <w:num w:numId="34" w16cid:durableId="1820027432">
    <w:abstractNumId w:val="18"/>
  </w:num>
  <w:num w:numId="35" w16cid:durableId="1449546255">
    <w:abstractNumId w:val="19"/>
  </w:num>
  <w:num w:numId="36" w16cid:durableId="286202898">
    <w:abstractNumId w:val="1"/>
  </w:num>
  <w:num w:numId="37" w16cid:durableId="828985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83"/>
    <w:rsid w:val="00036D35"/>
    <w:rsid w:val="00060394"/>
    <w:rsid w:val="0006398C"/>
    <w:rsid w:val="000934A2"/>
    <w:rsid w:val="000A08DC"/>
    <w:rsid w:val="000D2692"/>
    <w:rsid w:val="0011096B"/>
    <w:rsid w:val="00130C90"/>
    <w:rsid w:val="00170751"/>
    <w:rsid w:val="001B27D4"/>
    <w:rsid w:val="001D2913"/>
    <w:rsid w:val="001D35AA"/>
    <w:rsid w:val="001E07DF"/>
    <w:rsid w:val="0028380E"/>
    <w:rsid w:val="00325AF1"/>
    <w:rsid w:val="00383D30"/>
    <w:rsid w:val="00406ECB"/>
    <w:rsid w:val="00420104"/>
    <w:rsid w:val="00420424"/>
    <w:rsid w:val="004679B9"/>
    <w:rsid w:val="00473B08"/>
    <w:rsid w:val="004E2F9F"/>
    <w:rsid w:val="005C4D00"/>
    <w:rsid w:val="005F40C1"/>
    <w:rsid w:val="006021A5"/>
    <w:rsid w:val="006026B4"/>
    <w:rsid w:val="006034B7"/>
    <w:rsid w:val="00640112"/>
    <w:rsid w:val="006E7593"/>
    <w:rsid w:val="00701F4B"/>
    <w:rsid w:val="0073717B"/>
    <w:rsid w:val="0073775E"/>
    <w:rsid w:val="00757883"/>
    <w:rsid w:val="007A0F05"/>
    <w:rsid w:val="007A3B35"/>
    <w:rsid w:val="007F6CB5"/>
    <w:rsid w:val="00895CF8"/>
    <w:rsid w:val="008F7F58"/>
    <w:rsid w:val="00A335CD"/>
    <w:rsid w:val="00A71599"/>
    <w:rsid w:val="00AE1754"/>
    <w:rsid w:val="00AF03EA"/>
    <w:rsid w:val="00B3574F"/>
    <w:rsid w:val="00B70E7E"/>
    <w:rsid w:val="00BC66C5"/>
    <w:rsid w:val="00C36D74"/>
    <w:rsid w:val="00C8239A"/>
    <w:rsid w:val="00CB7E83"/>
    <w:rsid w:val="00CC75FB"/>
    <w:rsid w:val="00CD21CE"/>
    <w:rsid w:val="00CE5808"/>
    <w:rsid w:val="00D02CE6"/>
    <w:rsid w:val="00D73EB5"/>
    <w:rsid w:val="00DB6C4D"/>
    <w:rsid w:val="00DF66C4"/>
    <w:rsid w:val="00F04090"/>
    <w:rsid w:val="00F63F99"/>
    <w:rsid w:val="00F7177B"/>
    <w:rsid w:val="00FA262E"/>
    <w:rsid w:val="00FA5629"/>
    <w:rsid w:val="00FB002A"/>
    <w:rsid w:val="00FF76C8"/>
    <w:rsid w:val="21F84552"/>
    <w:rsid w:val="34569B10"/>
    <w:rsid w:val="4A666A81"/>
    <w:rsid w:val="4CD781EB"/>
    <w:rsid w:val="5A626DC0"/>
    <w:rsid w:val="61DE19D0"/>
    <w:rsid w:val="74239727"/>
    <w:rsid w:val="76B88832"/>
    <w:rsid w:val="7A1F9FB8"/>
    <w:rsid w:val="7FF7B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A43C7"/>
  <w15:docId w15:val="{F6B24D20-0986-4C63-8E2B-EAEA836E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spacing w:before="173"/>
      <w:ind w:left="5"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75"/>
      <w:ind w:left="5"/>
      <w:jc w:val="center"/>
    </w:pPr>
    <w:rPr>
      <w:b/>
      <w:bCs/>
      <w:sz w:val="40"/>
      <w:szCs w:val="40"/>
    </w:rPr>
  </w:style>
  <w:style w:type="paragraph" w:styleId="Odlomakpopisa">
    <w:name w:val="List Paragraph"/>
    <w:aliases w:val="REPORT Bullet"/>
    <w:basedOn w:val="Normal"/>
    <w:link w:val="OdlomakpopisaChar"/>
    <w:uiPriority w:val="34"/>
    <w:qFormat/>
    <w:pPr>
      <w:ind w:left="74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Reetkatablice">
    <w:name w:val="Table Grid"/>
    <w:basedOn w:val="Obinatablica"/>
    <w:uiPriority w:val="39"/>
    <w:rsid w:val="0073775E"/>
    <w:pPr>
      <w:widowControl/>
      <w:autoSpaceDE/>
      <w:autoSpaceDN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E1754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1754"/>
    <w:rPr>
      <w:rFonts w:ascii="Times New Roman" w:eastAsia="Times New Roman" w:hAnsi="Times New Roman" w:cs="Times New Roman"/>
      <w:lang w:val="bs"/>
    </w:rPr>
  </w:style>
  <w:style w:type="paragraph" w:styleId="Podnoje">
    <w:name w:val="footer"/>
    <w:basedOn w:val="Normal"/>
    <w:link w:val="PodnojeChar"/>
    <w:uiPriority w:val="99"/>
    <w:unhideWhenUsed/>
    <w:rsid w:val="00AE1754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1754"/>
    <w:rPr>
      <w:rFonts w:ascii="Times New Roman" w:eastAsia="Times New Roman" w:hAnsi="Times New Roman" w:cs="Times New Roman"/>
      <w:lang w:val="bs"/>
    </w:rPr>
  </w:style>
  <w:style w:type="character" w:styleId="Hiperveza">
    <w:name w:val="Hyperlink"/>
    <w:basedOn w:val="Zadanifontodlomka"/>
    <w:uiPriority w:val="99"/>
    <w:unhideWhenUsed/>
    <w:rsid w:val="00036D35"/>
    <w:rPr>
      <w:color w:val="0000FF" w:themeColor="hyperlink"/>
      <w:u w:val="single"/>
    </w:rPr>
  </w:style>
  <w:style w:type="character" w:customStyle="1" w:styleId="OdlomakpopisaChar">
    <w:name w:val="Odlomak popisa Char"/>
    <w:aliases w:val="REPORT Bullet Char"/>
    <w:link w:val="Odlomakpopisa"/>
    <w:uiPriority w:val="34"/>
    <w:locked/>
    <w:rsid w:val="00CB7E83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13859109205F48936A224EA60727C5" ma:contentTypeVersion="3" ma:contentTypeDescription="Stvaranje novog dokumenta." ma:contentTypeScope="" ma:versionID="b0c32b17167c595da24fdde4cbf228d4">
  <xsd:schema xmlns:xsd="http://www.w3.org/2001/XMLSchema" xmlns:xs="http://www.w3.org/2001/XMLSchema" xmlns:p="http://schemas.microsoft.com/office/2006/metadata/properties" xmlns:ns2="c111112e-e9ba-492c-8d52-dfab39c757b2" targetNamespace="http://schemas.microsoft.com/office/2006/metadata/properties" ma:root="true" ma:fieldsID="23c129d86b7ea4ae398b2a3e28e56239" ns2:_="">
    <xsd:import namespace="c111112e-e9ba-492c-8d52-dfab39c75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1112e-e9ba-492c-8d52-dfab39c75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6D534-65BF-45F2-BC1F-AF366D50A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1112e-e9ba-492c-8d52-dfab39c75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62304-8CA6-44B8-9113-5210686F4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F7FBB-82EE-4781-9463-04AD5CC71C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 Gajsak</dc:creator>
  <cp:lastModifiedBy>Tatjana Trošt Bobić</cp:lastModifiedBy>
  <cp:revision>14</cp:revision>
  <dcterms:created xsi:type="dcterms:W3CDTF">2025-05-14T18:46:00Z</dcterms:created>
  <dcterms:modified xsi:type="dcterms:W3CDTF">2025-05-15T04:35:00Z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2025-05-12T00:00:00Z</vt:filetime>
  </property>
  <property fmtid="{D5CDD505-2E9C-101B-9397-08002B2CF9AE}" pid="5" name="ContentTypeId">
    <vt:lpwstr>0x010100C513859109205F48936A224EA60727C5</vt:lpwstr>
  </property>
</Properties>
</file>